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27.12.2002 N 184-ФЗ</w:t>
              <w:br/>
              <w:t xml:space="preserve">(ред. от 21.11.2022)</w:t>
              <w:br/>
              <w:t xml:space="preserve">"О техническом регулировании"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27 декабря 2002 года</w:t>
            </w:r>
          </w:p>
        </w:tc>
        <w:tc>
          <w:tcPr>
            <w:tcW w:w="5103" w:type="dxa"/>
            <w:tcBorders>
              <w:top w:val="nil"/>
              <w:left w:val="nil"/>
              <w:bottom w:val="nil"/>
              <w:right w:val="nil"/>
            </w:tcBorders>
          </w:tcPr>
          <w:p>
            <w:pPr>
              <w:pStyle w:val="0"/>
              <w:jc w:val="right"/>
            </w:pPr>
            <w:r>
              <w:rPr>
                <w:sz w:val="20"/>
              </w:rPr>
              <w:t xml:space="preserve">N 184-ФЗ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ТЕХНИЧЕСКОМ РЕГУЛИРОВАНИИ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15 декабря 2002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18 декабря 2002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09.05.2005 </w:t>
            </w:r>
            <w:hyperlink w:history="0" r:id="rId7"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0"/>
                  <w:color w:val="0000ff"/>
                </w:rPr>
                <w:t xml:space="preserve">N 45-ФЗ</w:t>
              </w:r>
            </w:hyperlink>
            <w:r>
              <w:rPr>
                <w:sz w:val="20"/>
                <w:color w:val="392c69"/>
              </w:rPr>
              <w:t xml:space="preserve">,</w:t>
            </w:r>
          </w:p>
          <w:p>
            <w:pPr>
              <w:pStyle w:val="0"/>
              <w:jc w:val="center"/>
            </w:pPr>
            <w:r>
              <w:rPr>
                <w:sz w:val="20"/>
                <w:color w:val="392c69"/>
              </w:rPr>
              <w:t xml:space="preserve">от 01.05.2007 </w:t>
            </w:r>
            <w:hyperlink w:history="0" r:id="rId8"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N 65-ФЗ</w:t>
              </w:r>
            </w:hyperlink>
            <w:r>
              <w:rPr>
                <w:sz w:val="20"/>
                <w:color w:val="392c69"/>
              </w:rPr>
              <w:t xml:space="preserve">, от 01.12.2007 </w:t>
            </w:r>
            <w:hyperlink w:history="0" r:id="rId9"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КонсультантПлюс}">
              <w:r>
                <w:rPr>
                  <w:sz w:val="20"/>
                  <w:color w:val="0000ff"/>
                </w:rPr>
                <w:t xml:space="preserve">N 309-ФЗ</w:t>
              </w:r>
            </w:hyperlink>
            <w:r>
              <w:rPr>
                <w:sz w:val="20"/>
                <w:color w:val="392c69"/>
              </w:rPr>
              <w:t xml:space="preserve">, от 23.07.2008 </w:t>
            </w:r>
            <w:hyperlink w:history="0" r:id="rId1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18.07.2009 </w:t>
            </w:r>
            <w:hyperlink w:history="0" r:id="rId11" w:tooltip="Федеральный закон от 18.07.2009 N 189-ФЗ (ред. от 05.04.2016) &quot;О внесении изменений в Федеральный закон &quot;О техническом регулировании&quot; {КонсультантПлюс}">
              <w:r>
                <w:rPr>
                  <w:sz w:val="20"/>
                  <w:color w:val="0000ff"/>
                </w:rPr>
                <w:t xml:space="preserve">N 189-ФЗ</w:t>
              </w:r>
            </w:hyperlink>
            <w:r>
              <w:rPr>
                <w:sz w:val="20"/>
                <w:color w:val="392c69"/>
              </w:rPr>
              <w:t xml:space="preserve">, от 23.11.2009 </w:t>
            </w:r>
            <w:hyperlink w:history="0" r:id="rId12"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30.12.2009 </w:t>
            </w:r>
            <w:hyperlink w:history="0" r:id="rId13"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N 384-ФЗ</w:t>
              </w:r>
            </w:hyperlink>
            <w:r>
              <w:rPr>
                <w:sz w:val="20"/>
                <w:color w:val="392c69"/>
              </w:rPr>
              <w:t xml:space="preserve">,</w:t>
            </w:r>
          </w:p>
          <w:p>
            <w:pPr>
              <w:pStyle w:val="0"/>
              <w:jc w:val="center"/>
            </w:pPr>
            <w:r>
              <w:rPr>
                <w:sz w:val="20"/>
                <w:color w:val="392c69"/>
              </w:rPr>
              <w:t xml:space="preserve">от 30.12.2009 </w:t>
            </w:r>
            <w:hyperlink w:history="0" r:id="rId14" w:tooltip="Федеральный закон от 30.12.2009 N 385-ФЗ (ред. от 05.04.2016) &quot;О внесении изменений в Федеральный закон &quot;О техническом регулировании&quot; {КонсультантПлюс}">
              <w:r>
                <w:rPr>
                  <w:sz w:val="20"/>
                  <w:color w:val="0000ff"/>
                </w:rPr>
                <w:t xml:space="preserve">N 385-ФЗ</w:t>
              </w:r>
            </w:hyperlink>
            <w:r>
              <w:rPr>
                <w:sz w:val="20"/>
                <w:color w:val="392c69"/>
              </w:rPr>
              <w:t xml:space="preserve">, от 28.09.2010 </w:t>
            </w:r>
            <w:hyperlink w:history="0" r:id="rId15"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N 243-ФЗ</w:t>
              </w:r>
            </w:hyperlink>
            <w:r>
              <w:rPr>
                <w:sz w:val="20"/>
                <w:color w:val="392c69"/>
              </w:rPr>
              <w:t xml:space="preserve">, от 21.07.2011 </w:t>
            </w:r>
            <w:hyperlink w:history="0" r:id="rId16"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N 255-ФЗ</w:t>
              </w:r>
            </w:hyperlink>
            <w:r>
              <w:rPr>
                <w:sz w:val="20"/>
                <w:color w:val="392c69"/>
              </w:rPr>
              <w:t xml:space="preserve">,</w:t>
            </w:r>
          </w:p>
          <w:p>
            <w:pPr>
              <w:pStyle w:val="0"/>
              <w:jc w:val="center"/>
            </w:pPr>
            <w:r>
              <w:rPr>
                <w:sz w:val="20"/>
                <w:color w:val="392c69"/>
              </w:rPr>
              <w:t xml:space="preserve">от 30.11.2011 </w:t>
            </w:r>
            <w:hyperlink w:history="0" r:id="rId17" w:tooltip="Федеральный закон от 30.11.2011 N 347-ФЗ (ред. от 23.05.2018) &quot;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quot; {КонсультантПлюс}">
              <w:r>
                <w:rPr>
                  <w:sz w:val="20"/>
                  <w:color w:val="0000ff"/>
                </w:rPr>
                <w:t xml:space="preserve">N 347-ФЗ</w:t>
              </w:r>
            </w:hyperlink>
            <w:r>
              <w:rPr>
                <w:sz w:val="20"/>
                <w:color w:val="392c69"/>
              </w:rPr>
              <w:t xml:space="preserve">, от 06.12.2011 </w:t>
            </w:r>
            <w:hyperlink w:history="0" r:id="rId18"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N 409-ФЗ</w:t>
              </w:r>
            </w:hyperlink>
            <w:r>
              <w:rPr>
                <w:sz w:val="20"/>
                <w:color w:val="392c69"/>
              </w:rPr>
              <w:t xml:space="preserve">, от 28.07.2012 </w:t>
            </w:r>
            <w:hyperlink w:history="0" r:id="rId19"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03.12.2012 </w:t>
            </w:r>
            <w:hyperlink w:history="0" r:id="rId20" w:tooltip="Федеральный закон от 03.12.2012 N 236-ФЗ (ред. от 02.05.2015) &quot;О внесении изменений в Трудовой кодекс Российской Федерации и статью 1 Федерального закона &quot;О техническом регулировании&quot; {КонсультантПлюс}">
              <w:r>
                <w:rPr>
                  <w:sz w:val="20"/>
                  <w:color w:val="0000ff"/>
                </w:rPr>
                <w:t xml:space="preserve">N 236-ФЗ</w:t>
              </w:r>
            </w:hyperlink>
            <w:r>
              <w:rPr>
                <w:sz w:val="20"/>
                <w:color w:val="392c69"/>
              </w:rPr>
              <w:t xml:space="preserve">, от 02.07.2013 </w:t>
            </w:r>
            <w:hyperlink w:history="0" r:id="rId2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color w:val="392c69"/>
              </w:rPr>
              <w:t xml:space="preserve">, от 23.07.2013 </w:t>
            </w:r>
            <w:hyperlink w:history="0" r:id="rId22"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sz w:val="20"/>
                  <w:color w:val="0000ff"/>
                </w:rPr>
                <w:t xml:space="preserve">N 238-ФЗ</w:t>
              </w:r>
            </w:hyperlink>
            <w:r>
              <w:rPr>
                <w:sz w:val="20"/>
                <w:color w:val="392c69"/>
              </w:rPr>
              <w:t xml:space="preserve">,</w:t>
            </w:r>
          </w:p>
          <w:p>
            <w:pPr>
              <w:pStyle w:val="0"/>
              <w:jc w:val="center"/>
            </w:pPr>
            <w:r>
              <w:rPr>
                <w:sz w:val="20"/>
                <w:color w:val="392c69"/>
              </w:rPr>
              <w:t xml:space="preserve">от 28.12.2013 </w:t>
            </w:r>
            <w:hyperlink w:history="0" r:id="rId2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23.06.2014 </w:t>
            </w:r>
            <w:hyperlink w:history="0" r:id="rId24"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20.04.2015 </w:t>
            </w:r>
            <w:hyperlink w:history="0" r:id="rId25"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0"/>
                  <w:color w:val="0000ff"/>
                </w:rPr>
                <w:t xml:space="preserve">N 102-ФЗ</w:t>
              </w:r>
            </w:hyperlink>
            <w:r>
              <w:rPr>
                <w:sz w:val="20"/>
                <w:color w:val="392c69"/>
              </w:rPr>
              <w:t xml:space="preserve">,</w:t>
            </w:r>
          </w:p>
          <w:p>
            <w:pPr>
              <w:pStyle w:val="0"/>
              <w:jc w:val="center"/>
            </w:pPr>
            <w:r>
              <w:rPr>
                <w:sz w:val="20"/>
                <w:color w:val="392c69"/>
              </w:rPr>
              <w:t xml:space="preserve">от 29.06.2015 </w:t>
            </w:r>
            <w:hyperlink w:history="0" r:id="rId26"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13.07.2015 </w:t>
            </w:r>
            <w:hyperlink w:history="0" r:id="rId27"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 от 28.11.2015 </w:t>
            </w:r>
            <w:hyperlink w:history="0" r:id="rId28"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w:t>
            </w:r>
          </w:p>
          <w:p>
            <w:pPr>
              <w:pStyle w:val="0"/>
              <w:jc w:val="center"/>
            </w:pPr>
            <w:r>
              <w:rPr>
                <w:sz w:val="20"/>
                <w:color w:val="392c69"/>
              </w:rPr>
              <w:t xml:space="preserve">от 05.04.2016 </w:t>
            </w:r>
            <w:hyperlink w:history="0" r:id="rId29"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color w:val="392c69"/>
              </w:rPr>
              <w:t xml:space="preserve">, от 01.07.2017 </w:t>
            </w:r>
            <w:hyperlink w:history="0" r:id="rId30"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N 141-ФЗ</w:t>
              </w:r>
            </w:hyperlink>
            <w:r>
              <w:rPr>
                <w:sz w:val="20"/>
                <w:color w:val="392c69"/>
              </w:rPr>
              <w:t xml:space="preserve">, от 29.07.2017 </w:t>
            </w:r>
            <w:hyperlink w:history="0" r:id="rId31"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28.11.2018 </w:t>
            </w:r>
            <w:hyperlink w:history="0" r:id="rId32" w:tooltip="Федеральный закон от 28.11.2018 N 449-ФЗ &quot;О внесении изменений в отдельные законодательные акты Российской Федерации по вопросу ввода в гражданский оборот лекарственных препаратов для медицинского применения&quot; {КонсультантПлюс}">
              <w:r>
                <w:rPr>
                  <w:sz w:val="20"/>
                  <w:color w:val="0000ff"/>
                </w:rPr>
                <w:t xml:space="preserve">N 449-ФЗ</w:t>
              </w:r>
            </w:hyperlink>
            <w:r>
              <w:rPr>
                <w:sz w:val="20"/>
                <w:color w:val="392c69"/>
              </w:rPr>
              <w:t xml:space="preserve">, от 22.12.2020 </w:t>
            </w:r>
            <w:hyperlink w:history="0" r:id="rId33"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N 460-ФЗ</w:t>
              </w:r>
            </w:hyperlink>
            <w:r>
              <w:rPr>
                <w:sz w:val="20"/>
                <w:color w:val="392c69"/>
              </w:rPr>
              <w:t xml:space="preserve"> (ред. 11.06.2021),</w:t>
            </w:r>
          </w:p>
          <w:p>
            <w:pPr>
              <w:pStyle w:val="0"/>
              <w:jc w:val="center"/>
            </w:pPr>
            <w:r>
              <w:rPr>
                <w:sz w:val="20"/>
                <w:color w:val="392c69"/>
              </w:rPr>
              <w:t xml:space="preserve">от 30.12.2020 </w:t>
            </w:r>
            <w:hyperlink w:history="0" r:id="rId3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color w:val="392c69"/>
              </w:rPr>
              <w:t xml:space="preserve">, от 11.06.2021 </w:t>
            </w:r>
            <w:hyperlink w:history="0" r:id="rId3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color w:val="392c69"/>
              </w:rPr>
              <w:t xml:space="preserve">, от 11.06.2021 </w:t>
            </w:r>
            <w:hyperlink w:history="0" r:id="rId36" w:tooltip="Федеральный закон от 11.06.2021 N 176-ФЗ &quot;О внесении изменений в Федеральный закон &quot;Об аккредитации в национальной системе аккредитации&quot; и отдельные законодательные акты Российской Федерации&quot; {КонсультантПлюс}">
              <w:r>
                <w:rPr>
                  <w:sz w:val="20"/>
                  <w:color w:val="0000ff"/>
                </w:rPr>
                <w:t xml:space="preserve">N 176-ФЗ</w:t>
              </w:r>
            </w:hyperlink>
            <w:r>
              <w:rPr>
                <w:sz w:val="20"/>
                <w:color w:val="392c69"/>
              </w:rPr>
              <w:t xml:space="preserve">,</w:t>
            </w:r>
          </w:p>
          <w:p>
            <w:pPr>
              <w:pStyle w:val="0"/>
              <w:jc w:val="center"/>
            </w:pPr>
            <w:r>
              <w:rPr>
                <w:sz w:val="20"/>
                <w:color w:val="392c69"/>
              </w:rPr>
              <w:t xml:space="preserve">от 02.07.2021 </w:t>
            </w:r>
            <w:hyperlink w:history="0" r:id="rId3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21.11.2022 </w:t>
            </w:r>
            <w:hyperlink w:history="0" r:id="rId38" w:tooltip="Федеральный закон от 21.11.2022 N 453-ФЗ (ред. от 29.12.2022) &quot;О внесении изменений в отдельные законодательные акты Российской Федерации и признании утратившей силу части 8 статьи 30 Федерального закона &quot;Об аккредитации в национальной системе аккредитации&quot; {КонсультантПлюс}">
              <w:r>
                <w:rPr>
                  <w:sz w:val="20"/>
                  <w:color w:val="0000ff"/>
                </w:rPr>
                <w:t xml:space="preserve">N 453-ФЗ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jc w:val="both"/>
      </w:pPr>
      <w:r>
        <w:rPr>
          <w:sz w:val="20"/>
        </w:rPr>
      </w:r>
    </w:p>
    <w:p>
      <w:pPr>
        <w:pStyle w:val="2"/>
        <w:outlineLvl w:val="1"/>
        <w:ind w:firstLine="540"/>
        <w:jc w:val="both"/>
      </w:pPr>
      <w:r>
        <w:rPr>
          <w:sz w:val="20"/>
        </w:rPr>
        <w:t xml:space="preserve">Статья 1. Сфера применения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регулирует отношения, возникающие при:</w:t>
      </w:r>
    </w:p>
    <w:p>
      <w:pPr>
        <w:pStyle w:val="0"/>
        <w:spacing w:before="200" w:line-rule="auto"/>
        <w:ind w:firstLine="540"/>
        <w:jc w:val="both"/>
      </w:pPr>
      <w:r>
        <w:rPr>
          <w:sz w:val="20"/>
        </w:rPr>
        <w:t xml:space="preserve">разработке, принятии, применении и исполнении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pPr>
        <w:pStyle w:val="0"/>
        <w:jc w:val="both"/>
      </w:pPr>
      <w:r>
        <w:rPr>
          <w:sz w:val="20"/>
        </w:rPr>
        <w:t xml:space="preserve">(в ред. Федеральных законов от 01.05.2007 </w:t>
      </w:r>
      <w:hyperlink w:history="0" r:id="rId39"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N 65-ФЗ</w:t>
        </w:r>
      </w:hyperlink>
      <w:r>
        <w:rPr>
          <w:sz w:val="20"/>
        </w:rPr>
        <w:t xml:space="preserve">, от 21.07.2011 </w:t>
      </w:r>
      <w:hyperlink w:history="0" r:id="rId40"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применении и исполнении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к выполнению работ или оказанию услуг в целях добровольного подтверждения соответствия;</w:t>
      </w:r>
    </w:p>
    <w:p>
      <w:pPr>
        <w:pStyle w:val="0"/>
        <w:jc w:val="both"/>
      </w:pPr>
      <w:r>
        <w:rPr>
          <w:sz w:val="20"/>
        </w:rPr>
        <w:t xml:space="preserve">(в ред. Федерального </w:t>
      </w:r>
      <w:hyperlink w:history="0" r:id="rId41"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оценке соответствия.</w:t>
      </w:r>
    </w:p>
    <w:p>
      <w:pPr>
        <w:pStyle w:val="0"/>
        <w:spacing w:before="200" w:line-rule="auto"/>
        <w:ind w:firstLine="540"/>
        <w:jc w:val="both"/>
      </w:pPr>
      <w:r>
        <w:rPr>
          <w:sz w:val="20"/>
        </w:rPr>
        <w:t xml:space="preserve">Настоящий Федеральный закон также определяет права и обязанности участников регулируемых настоящим Федеральным законом отношений.</w:t>
      </w:r>
    </w:p>
    <w:p>
      <w:pPr>
        <w:pStyle w:val="0"/>
        <w:spacing w:before="200" w:line-rule="auto"/>
        <w:ind w:firstLine="540"/>
        <w:jc w:val="both"/>
      </w:pPr>
      <w:r>
        <w:rPr>
          <w:sz w:val="20"/>
        </w:rPr>
        <w:t xml:space="preserve">2. Требования к функционированию единой сети связи Российской Федерации, связанные с обеспечением целостности, устойчивости функционирования указанной сети связи и ее безопасности, отношения, связанные с обеспечением целостности единой сети связи Российской Федерации и использованием радиочастотного спектра, соответственно устанавливаются и регулируются законодательством Российской Федерации в области связи.</w:t>
      </w:r>
    </w:p>
    <w:p>
      <w:pPr>
        <w:pStyle w:val="0"/>
        <w:jc w:val="both"/>
      </w:pPr>
      <w:r>
        <w:rPr>
          <w:sz w:val="20"/>
        </w:rPr>
        <w:t xml:space="preserve">(в ред. Федерального </w:t>
      </w:r>
      <w:hyperlink w:history="0" r:id="rId42"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закона</w:t>
        </w:r>
      </w:hyperlink>
      <w:r>
        <w:rPr>
          <w:sz w:val="20"/>
        </w:rPr>
        <w:t xml:space="preserve"> от 21.07.2011 N 255-ФЗ)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3 ст. 1 вносятся изменения (</w:t>
            </w:r>
            <w:hyperlink w:history="0" r:id="rId43" w:tooltip="Федеральный закон от 25.12.2023 N 651-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651-ФЗ). См. будущую </w:t>
            </w:r>
            <w:hyperlink w:history="0" r:id="rId44" w:tooltip="Федеральный закон от 27.12.2002 N 184-ФЗ (ред. от 25.12.2023) &quot;О техническом регулирован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Действие настоящего Федерального закона не распространяется на социально-экономические, организационные, санитарно-гигиенические, лечебно-профилактические, реабилитационные меры в области охраны труда, федеральные государственные образовательные </w:t>
      </w:r>
      <w:hyperlink w:history="0" r:id="rId4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федеральные государственные требования, образовательные стандарты и самостоятельно устанавливаемые требования, </w:t>
      </w:r>
      <w:hyperlink w:history="0" r:id="rId46" w:tooltip="Справочная информация: &quot;Основные нормативные акты и документы, регулирующие бухгалтерский учет в РФ&quot; (Материал подготовлен специалистами КонсультантПлюс) {КонсультантПлюс}">
        <w:r>
          <w:rPr>
            <w:sz w:val="20"/>
            <w:color w:val="0000ff"/>
          </w:rPr>
          <w:t xml:space="preserve">положения (стандарты)</w:t>
        </w:r>
      </w:hyperlink>
      <w:r>
        <w:rPr>
          <w:sz w:val="20"/>
        </w:rPr>
        <w:t xml:space="preserve"> о бухгалтерском учете и </w:t>
      </w:r>
      <w:hyperlink w:history="0" r:id="rId47" w:tooltip="Справочная информация: &quot;Основные нормативные акты и документы, регулирующие аудиторскую деятельность в РФ&quot; (Материал подготовлен специалистами КонсультантПлюс) {КонсультантПлюс}">
        <w:r>
          <w:rPr>
            <w:sz w:val="20"/>
            <w:color w:val="0000ff"/>
          </w:rPr>
          <w:t xml:space="preserve">правила (стандарты)</w:t>
        </w:r>
      </w:hyperlink>
      <w:r>
        <w:rPr>
          <w:sz w:val="20"/>
        </w:rPr>
        <w:t xml:space="preserve"> аудиторской деятельности, </w:t>
      </w:r>
      <w:hyperlink w:history="0" r:id="rId48" w:tooltip="Положение Банка России от 19.12.2019 N 706-П (ред. от 04.03.2024) &quot;О стандартах эмиссии ценных бумаг&quot; (Зарегистрировано в Минюсте России 21.04.2020 N 58158) (с изм. и доп., вступ. в силу с 01.05.2024) {КонсультантПлюс}">
        <w:r>
          <w:rPr>
            <w:sz w:val="20"/>
            <w:color w:val="0000ff"/>
          </w:rPr>
          <w:t xml:space="preserve">стандарты</w:t>
        </w:r>
      </w:hyperlink>
      <w:r>
        <w:rPr>
          <w:sz w:val="20"/>
        </w:rPr>
        <w:t xml:space="preserve"> эмиссии ценных бумаг и проспектов эмиссии ценных бумаг, стандарты оценочной деятельности, стандарты распространения, предоставления или раскрытия информации, минимальные социальные стандарты, стандарты предоставления государственных и муниципальных услуг, </w:t>
      </w:r>
      <w:hyperlink w:history="0" r:id="rId49"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профессиональные стандарты</w:t>
        </w:r>
      </w:hyperlink>
      <w:r>
        <w:rPr>
          <w:sz w:val="20"/>
        </w:rPr>
        <w:t xml:space="preserve">, стандарты социальных услуг в сфере социального обслуживания, стандарты медицинской помощи.</w:t>
      </w:r>
    </w:p>
    <w:p>
      <w:pPr>
        <w:pStyle w:val="0"/>
        <w:jc w:val="both"/>
      </w:pPr>
      <w:r>
        <w:rPr>
          <w:sz w:val="20"/>
        </w:rPr>
        <w:t xml:space="preserve">(в ред. Федеральных законов от 01.05.2007 </w:t>
      </w:r>
      <w:hyperlink w:history="0" r:id="rId50"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N 65-ФЗ</w:t>
        </w:r>
      </w:hyperlink>
      <w:r>
        <w:rPr>
          <w:sz w:val="20"/>
        </w:rPr>
        <w:t xml:space="preserve">, от 01.12.2007 </w:t>
      </w:r>
      <w:hyperlink w:history="0" r:id="rId51"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КонсультантПлюс}">
        <w:r>
          <w:rPr>
            <w:sz w:val="20"/>
            <w:color w:val="0000ff"/>
          </w:rPr>
          <w:t xml:space="preserve">N 309-ФЗ</w:t>
        </w:r>
      </w:hyperlink>
      <w:r>
        <w:rPr>
          <w:sz w:val="20"/>
        </w:rPr>
        <w:t xml:space="preserve">, от 21.07.2011 </w:t>
      </w:r>
      <w:hyperlink w:history="0" r:id="rId52"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N 255-ФЗ</w:t>
        </w:r>
      </w:hyperlink>
      <w:r>
        <w:rPr>
          <w:sz w:val="20"/>
        </w:rPr>
        <w:t xml:space="preserve">, от 03.12.2012 </w:t>
      </w:r>
      <w:hyperlink w:history="0" r:id="rId53" w:tooltip="Федеральный закон от 03.12.2012 N 236-ФЗ (ред. от 02.05.2015) &quot;О внесении изменений в Трудовой кодекс Российской Федерации и статью 1 Федерального закона &quot;О техническом регулировании&quot; {КонсультантПлюс}">
        <w:r>
          <w:rPr>
            <w:sz w:val="20"/>
            <w:color w:val="0000ff"/>
          </w:rPr>
          <w:t xml:space="preserve">N 236-ФЗ</w:t>
        </w:r>
      </w:hyperlink>
      <w:r>
        <w:rPr>
          <w:sz w:val="20"/>
        </w:rPr>
        <w:t xml:space="preserve">, от 28.11.2015 </w:t>
      </w:r>
      <w:hyperlink w:history="0" r:id="rId54"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 от 05.04.2016 </w:t>
      </w:r>
      <w:hyperlink w:history="0" r:id="rId55"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 от 30.12.2020 </w:t>
      </w:r>
      <w:hyperlink w:history="0" r:id="rId5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4. Настоящий Федеральный закон не регулирует отношения, связанные с разработкой, принятием, применением и исполнением санитарно-эпидемиологических требований, требований в сфере обращения лекарственных средств, требований в области охраны окружающей среды, требований в области охраны труда, требований к безопасному использованию атомной энергии, в том числе требований безопасности объектов использования атомной энергии, требований безопасности деятельности в области использования атомной энергии, требований к осуществлению деятельности в области промышленной безопасности, безопасности технологических процессов на опасных производственных объектах, требований к обеспечению надежности и безопасности электроэнергетических систем и объектов электроэнергетики, требований к обеспечению безопасности космической деятельности, за исключением случаев разработки, принятия, применения и исполнения таких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pPr>
        <w:pStyle w:val="0"/>
        <w:jc w:val="both"/>
      </w:pPr>
      <w:r>
        <w:rPr>
          <w:sz w:val="20"/>
        </w:rPr>
        <w:t xml:space="preserve">(в ред. Федеральных законов от 21.07.2011 </w:t>
      </w:r>
      <w:hyperlink w:history="0" r:id="rId57"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N 255-ФЗ</w:t>
        </w:r>
      </w:hyperlink>
      <w:r>
        <w:rPr>
          <w:sz w:val="20"/>
        </w:rPr>
        <w:t xml:space="preserve">, от 30.11.2011 </w:t>
      </w:r>
      <w:hyperlink w:history="0" r:id="rId58" w:tooltip="Федеральный закон от 30.11.2011 N 347-ФЗ (ред. от 23.05.2018) &quot;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quot; {КонсультантПлюс}">
        <w:r>
          <w:rPr>
            <w:sz w:val="20"/>
            <w:color w:val="0000ff"/>
          </w:rPr>
          <w:t xml:space="preserve">N 347-ФЗ</w:t>
        </w:r>
      </w:hyperlink>
      <w:r>
        <w:rPr>
          <w:sz w:val="20"/>
        </w:rPr>
        <w:t xml:space="preserve">, от 28.11.2018 </w:t>
      </w:r>
      <w:hyperlink w:history="0" r:id="rId59" w:tooltip="Федеральный закон от 28.11.2018 N 449-ФЗ &quot;О внесении изменений в отдельные законодательные акты Российской Федерации по вопросу ввода в гражданский оборот лекарственных препаратов для медицинского применения&quot; {КонсультантПлюс}">
        <w:r>
          <w:rPr>
            <w:sz w:val="20"/>
            <w:color w:val="0000ff"/>
          </w:rPr>
          <w:t xml:space="preserve">N 449-ФЗ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 Основные понятия</w:t>
      </w:r>
    </w:p>
    <w:p>
      <w:pPr>
        <w:pStyle w:val="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абзац утратил силу с 1 июля 2014 года. - Федеральный </w:t>
      </w:r>
      <w:hyperlink w:history="0" r:id="rId60"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23.06.2014 N 160-ФЗ;</w:t>
      </w:r>
    </w:p>
    <w:p>
      <w:pPr>
        <w:pStyle w:val="0"/>
        <w:spacing w:before="200" w:line-rule="auto"/>
        <w:ind w:firstLine="540"/>
        <w:jc w:val="both"/>
      </w:pPr>
      <w:r>
        <w:rPr>
          <w:sz w:val="20"/>
        </w:rPr>
        <w:t xml:space="preserve">безопасность продукции и связанных с ней процессов производства, эксплуатации, хранения, перевозки, реализации и утилизации (далее - безопасность) -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pPr>
        <w:pStyle w:val="0"/>
        <w:jc w:val="both"/>
      </w:pPr>
      <w:r>
        <w:rPr>
          <w:sz w:val="20"/>
        </w:rPr>
        <w:t xml:space="preserve">(в ред. Федерального </w:t>
      </w:r>
      <w:hyperlink w:history="0" r:id="rId61"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закона</w:t>
        </w:r>
      </w:hyperlink>
      <w:r>
        <w:rPr>
          <w:sz w:val="20"/>
        </w:rPr>
        <w:t xml:space="preserve"> от 21.07.2011 N 255-ФЗ)</w:t>
      </w:r>
    </w:p>
    <w:p>
      <w:pPr>
        <w:pStyle w:val="0"/>
        <w:spacing w:before="200" w:line-rule="auto"/>
        <w:ind w:firstLine="540"/>
        <w:jc w:val="both"/>
      </w:pPr>
      <w:r>
        <w:rPr>
          <w:sz w:val="20"/>
        </w:rPr>
        <w:t xml:space="preserve">ветеринарно-санитарные и фитосанитарные меры - обязательные для исполнения требования и процедуры, устанавливаемые в целях защиты от рисков, возникающих в связи с проникновением, закреплением или распространением вредных организмов, заболеваний, переносчиков болезней или болезнетворных организмов, в том числе в случае переноса или распространения их животными и (или) растениями, с продукцией, грузами, материалами, транспортными средствами, с наличием добавок, загрязняющих веществ, токсинов, вредителей, сорных растений, болезнетворных организмов, в том числе с пищевыми продуктами или кормами, а также обязательные для исполнения требования и процедуры, устанавливаемые в целях предотвращения иного связанного с распространением вредных организмов ущерба;</w:t>
      </w:r>
    </w:p>
    <w:p>
      <w:pPr>
        <w:pStyle w:val="0"/>
        <w:spacing w:before="200" w:line-rule="auto"/>
        <w:ind w:firstLine="540"/>
        <w:jc w:val="both"/>
      </w:pPr>
      <w:r>
        <w:rPr>
          <w:sz w:val="20"/>
        </w:rPr>
        <w:t xml:space="preserve">декларирование соответствия - форма подтверждения соответствия продукции требованиям технических регламентов;</w:t>
      </w:r>
    </w:p>
    <w:p>
      <w:pPr>
        <w:pStyle w:val="0"/>
        <w:spacing w:before="200" w:line-rule="auto"/>
        <w:ind w:firstLine="540"/>
        <w:jc w:val="both"/>
      </w:pPr>
      <w:r>
        <w:rPr>
          <w:sz w:val="20"/>
        </w:rPr>
        <w:t xml:space="preserve">декларация о соответствии - документ, удостоверяющий соответствие выпускаемой в обращение продукции требованиям технических регламентов;</w:t>
      </w:r>
    </w:p>
    <w:p>
      <w:pPr>
        <w:pStyle w:val="0"/>
        <w:spacing w:before="200" w:line-rule="auto"/>
        <w:ind w:firstLine="540"/>
        <w:jc w:val="both"/>
      </w:pPr>
      <w:r>
        <w:rPr>
          <w:sz w:val="20"/>
        </w:rPr>
        <w:t xml:space="preserve">заявитель - физическое или юридическое лицо, которое для подтверждения соответствия принимает декларацию о соответствии или обращается за получением сертификата соответствия, получает сертификат соответствия;</w:t>
      </w:r>
    </w:p>
    <w:p>
      <w:pPr>
        <w:pStyle w:val="0"/>
        <w:jc w:val="both"/>
      </w:pPr>
      <w:r>
        <w:rPr>
          <w:sz w:val="20"/>
        </w:rPr>
        <w:t xml:space="preserve">(в ред. Федерального </w:t>
      </w:r>
      <w:hyperlink w:history="0" r:id="rId62"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закона</w:t>
        </w:r>
      </w:hyperlink>
      <w:r>
        <w:rPr>
          <w:sz w:val="20"/>
        </w:rPr>
        <w:t xml:space="preserve"> от 01.05.2007 N 65-ФЗ)</w:t>
      </w:r>
    </w:p>
    <w:p>
      <w:pPr>
        <w:pStyle w:val="0"/>
        <w:spacing w:before="200" w:line-rule="auto"/>
        <w:ind w:firstLine="540"/>
        <w:jc w:val="both"/>
      </w:pPr>
      <w:r>
        <w:rPr>
          <w:sz w:val="20"/>
        </w:rPr>
        <w:t xml:space="preserve">знак обращения на рынке - обозначение, служащее для информирования приобретателей, в том числе потребителей, о соответствии выпускаемой в обращение продукции требованиям технических регламентов;</w:t>
      </w:r>
    </w:p>
    <w:p>
      <w:pPr>
        <w:pStyle w:val="0"/>
        <w:jc w:val="both"/>
      </w:pPr>
      <w:r>
        <w:rPr>
          <w:sz w:val="20"/>
        </w:rPr>
        <w:t xml:space="preserve">(в ред. Федерального </w:t>
      </w:r>
      <w:hyperlink w:history="0" r:id="rId63"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закона</w:t>
        </w:r>
      </w:hyperlink>
      <w:r>
        <w:rPr>
          <w:sz w:val="20"/>
        </w:rPr>
        <w:t xml:space="preserve"> от 21.07.2011 N 255-ФЗ)</w:t>
      </w:r>
    </w:p>
    <w:p>
      <w:pPr>
        <w:pStyle w:val="0"/>
        <w:spacing w:before="200" w:line-rule="auto"/>
        <w:ind w:firstLine="540"/>
        <w:jc w:val="both"/>
      </w:pPr>
      <w:r>
        <w:rPr>
          <w:sz w:val="20"/>
        </w:rPr>
        <w:t xml:space="preserve">знак соответствия - обозначение, служащее для информирования приобретателей, в том числе потребителей, о соответствии объекта сертификации требованиям системы добровольной сертификации;</w:t>
      </w:r>
    </w:p>
    <w:p>
      <w:pPr>
        <w:pStyle w:val="0"/>
        <w:jc w:val="both"/>
      </w:pPr>
      <w:r>
        <w:rPr>
          <w:sz w:val="20"/>
        </w:rPr>
        <w:t xml:space="preserve">(в ред. Федеральных законов от 21.07.2011 </w:t>
      </w:r>
      <w:hyperlink w:history="0" r:id="rId64"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N 255-ФЗ</w:t>
        </w:r>
      </w:hyperlink>
      <w:r>
        <w:rPr>
          <w:sz w:val="20"/>
        </w:rPr>
        <w:t xml:space="preserve">, от 05.04.2016 </w:t>
      </w:r>
      <w:hyperlink w:history="0" r:id="rId65"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идентификация продукции - установление тождественности характеристик продукции ее существенным признакам;</w:t>
      </w:r>
    </w:p>
    <w:p>
      <w:pPr>
        <w:pStyle w:val="0"/>
        <w:spacing w:before="200" w:line-rule="auto"/>
        <w:ind w:firstLine="540"/>
        <w:jc w:val="both"/>
      </w:pPr>
      <w:r>
        <w:rPr>
          <w:sz w:val="20"/>
        </w:rPr>
        <w:t xml:space="preserve">абзац утратил силу с 1 июля 2021 года. - Федеральный </w:t>
      </w:r>
      <w:hyperlink w:history="0" r:id="rId6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международный стандарт - стандарт, принятый международной организацией;</w:t>
      </w:r>
    </w:p>
    <w:p>
      <w:pPr>
        <w:pStyle w:val="0"/>
        <w:spacing w:before="200" w:line-rule="auto"/>
        <w:ind w:firstLine="540"/>
        <w:jc w:val="both"/>
      </w:pPr>
      <w:r>
        <w:rPr>
          <w:sz w:val="20"/>
        </w:rPr>
        <w:t xml:space="preserve">абзац утратил силу с 1 июля 2016 года. - Федеральный </w:t>
      </w:r>
      <w:hyperlink w:history="0" r:id="rId67"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w:t>
        </w:r>
      </w:hyperlink>
      <w:r>
        <w:rPr>
          <w:sz w:val="20"/>
        </w:rPr>
        <w:t xml:space="preserve"> от 05.04.2016 N 104-ФЗ;</w:t>
      </w:r>
    </w:p>
    <w:p>
      <w:pPr>
        <w:pStyle w:val="0"/>
        <w:spacing w:before="200" w:line-rule="auto"/>
        <w:ind w:firstLine="540"/>
        <w:jc w:val="both"/>
      </w:pPr>
      <w:r>
        <w:rPr>
          <w:sz w:val="20"/>
        </w:rPr>
        <w:t xml:space="preserve">недействительность декларации о соответствии - основание для прекращения органом государственного контроля (надзора), национальным органом по аккредитации действия декларации о соответствии в случаях, установленных в соответствии с настоящим Федеральным законом. Действие декларации о соответствии прекращается с момента внесения сведений о признании декларации о соответствии недействительной в реестр выданных сертификатов соответствия и зарегистрированных деклараций о соответствии (далее - реестр сертификатов соответствия и деклараций о соответствии), включающий в себя в том числе национальную часть Единого реестра выданных сертификатов соответствия и зарегистрированных деклараций о соответствии Евразийского экономического союза;</w:t>
      </w:r>
    </w:p>
    <w:p>
      <w:pPr>
        <w:pStyle w:val="0"/>
        <w:jc w:val="both"/>
      </w:pPr>
      <w:r>
        <w:rPr>
          <w:sz w:val="20"/>
        </w:rPr>
        <w:t xml:space="preserve">(абзац введен Федеральным </w:t>
      </w:r>
      <w:hyperlink w:history="0" r:id="rId68"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законом</w:t>
        </w:r>
      </w:hyperlink>
      <w:r>
        <w:rPr>
          <w:sz w:val="20"/>
        </w:rPr>
        <w:t xml:space="preserve"> от 22.12.2020 N 460-ФЗ; в ред. Федерального </w:t>
      </w:r>
      <w:hyperlink w:history="0" r:id="rId6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недействительность сертификата соответствия - основание для прекращения органом государственного контроля (надзора), национальным органом по аккредитации действия сертификата соответствия в случаях, установленных в соответствии с настоящим Федеральным законом. Действие сертификата соответствия прекращается с момента внесения сведений о признании сертификата соответствия недействительным в реестр сертификатов соответствия и деклараций о соответствии;</w:t>
      </w:r>
    </w:p>
    <w:p>
      <w:pPr>
        <w:pStyle w:val="0"/>
        <w:jc w:val="both"/>
      </w:pPr>
      <w:r>
        <w:rPr>
          <w:sz w:val="20"/>
        </w:rPr>
        <w:t xml:space="preserve">(абзац введен Федеральным </w:t>
      </w:r>
      <w:hyperlink w:history="0" r:id="rId70"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законом</w:t>
        </w:r>
      </w:hyperlink>
      <w:r>
        <w:rPr>
          <w:sz w:val="20"/>
        </w:rPr>
        <w:t xml:space="preserve"> от 22.12.2020 N 460-ФЗ; в ред. Федерального </w:t>
      </w:r>
      <w:hyperlink w:history="0" r:id="rId7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орган по сертификации - юридическое лицо или индивидуальный предприниматель, аккредитованные в соответствии с </w:t>
      </w:r>
      <w:hyperlink w:history="0" r:id="rId72"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об аккредитации в национальной системе аккредитации для выполнения работ по сертификации;</w:t>
      </w:r>
    </w:p>
    <w:p>
      <w:pPr>
        <w:pStyle w:val="0"/>
        <w:jc w:val="both"/>
      </w:pPr>
      <w:r>
        <w:rPr>
          <w:sz w:val="20"/>
        </w:rPr>
        <w:t xml:space="preserve">(в ред. Федерального </w:t>
      </w:r>
      <w:hyperlink w:history="0" r:id="rId73"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160-ФЗ)</w:t>
      </w:r>
    </w:p>
    <w:p>
      <w:pPr>
        <w:pStyle w:val="0"/>
        <w:spacing w:before="200" w:line-rule="auto"/>
        <w:ind w:firstLine="540"/>
        <w:jc w:val="both"/>
      </w:pPr>
      <w:r>
        <w:rPr>
          <w:sz w:val="20"/>
        </w:rPr>
        <w:t xml:space="preserve">оценка соответствия - прямое или косвенное определение соблюдения требований, предъявляемых к объекту;</w:t>
      </w:r>
    </w:p>
    <w:p>
      <w:pPr>
        <w:pStyle w:val="0"/>
        <w:spacing w:before="200" w:line-rule="auto"/>
        <w:ind w:firstLine="540"/>
        <w:jc w:val="both"/>
      </w:pPr>
      <w:r>
        <w:rPr>
          <w:sz w:val="20"/>
        </w:rPr>
        <w:t xml:space="preserve">подтверждение соответствия - документальное удостоверение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документам по стандартизации или условиям договоров;</w:t>
      </w:r>
    </w:p>
    <w:p>
      <w:pPr>
        <w:pStyle w:val="0"/>
        <w:jc w:val="both"/>
      </w:pPr>
      <w:r>
        <w:rPr>
          <w:sz w:val="20"/>
        </w:rPr>
        <w:t xml:space="preserve">(в ред. Федеральных законов от 01.05.2007 </w:t>
      </w:r>
      <w:hyperlink w:history="0" r:id="rId74"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N 65-ФЗ</w:t>
        </w:r>
      </w:hyperlink>
      <w:r>
        <w:rPr>
          <w:sz w:val="20"/>
        </w:rPr>
        <w:t xml:space="preserve">, от 05.04.2016 </w:t>
      </w:r>
      <w:hyperlink w:history="0" r:id="rId75"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p>
      <w:pPr>
        <w:pStyle w:val="0"/>
        <w:spacing w:before="200" w:line-rule="auto"/>
        <w:ind w:firstLine="540"/>
        <w:jc w:val="both"/>
      </w:pPr>
      <w:r>
        <w:rPr>
          <w:sz w:val="20"/>
        </w:rPr>
        <w:t xml:space="preserve">риск - вероятность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w:t>
      </w:r>
    </w:p>
    <w:p>
      <w:pPr>
        <w:pStyle w:val="0"/>
        <w:spacing w:before="200" w:line-rule="auto"/>
        <w:ind w:firstLine="540"/>
        <w:jc w:val="both"/>
      </w:pPr>
      <w:r>
        <w:rPr>
          <w:sz w:val="20"/>
        </w:rPr>
        <w:t xml:space="preserve">сертификация - форма осуществляемого органом по сертификации подтверждения соответствия объектов требованиям технических регламентов, документам по стандартизации или условиям договоров;</w:t>
      </w:r>
    </w:p>
    <w:p>
      <w:pPr>
        <w:pStyle w:val="0"/>
        <w:jc w:val="both"/>
      </w:pPr>
      <w:r>
        <w:rPr>
          <w:sz w:val="20"/>
        </w:rPr>
        <w:t xml:space="preserve">(в ред. Федеральных законов от 01.05.2007 </w:t>
      </w:r>
      <w:hyperlink w:history="0" r:id="rId76"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N 65-ФЗ</w:t>
        </w:r>
      </w:hyperlink>
      <w:r>
        <w:rPr>
          <w:sz w:val="20"/>
        </w:rPr>
        <w:t xml:space="preserve">, от 05.04.2016 </w:t>
      </w:r>
      <w:hyperlink w:history="0" r:id="rId77"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сертификат соответствия - документ, удостоверяющий соответствие объекта требованиям технических регламентов, документам по стандартизации или условиям договоров;</w:t>
      </w:r>
    </w:p>
    <w:p>
      <w:pPr>
        <w:pStyle w:val="0"/>
        <w:jc w:val="both"/>
      </w:pPr>
      <w:r>
        <w:rPr>
          <w:sz w:val="20"/>
        </w:rPr>
        <w:t xml:space="preserve">(в ред. Федеральных законов от 01.05.2007 </w:t>
      </w:r>
      <w:hyperlink w:history="0" r:id="rId78"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N 65-ФЗ</w:t>
        </w:r>
      </w:hyperlink>
      <w:r>
        <w:rPr>
          <w:sz w:val="20"/>
        </w:rPr>
        <w:t xml:space="preserve">, от 05.04.2016 </w:t>
      </w:r>
      <w:hyperlink w:history="0" r:id="rId79"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система сертификации - совокупность правил выполнения работ по сертификации, ее участников и правил функционирования системы сертификации в целом;</w:t>
      </w:r>
    </w:p>
    <w:p>
      <w:pPr>
        <w:pStyle w:val="0"/>
        <w:spacing w:before="200" w:line-rule="auto"/>
        <w:ind w:firstLine="540"/>
        <w:jc w:val="both"/>
      </w:pPr>
      <w:r>
        <w:rPr>
          <w:sz w:val="20"/>
        </w:rPr>
        <w:t xml:space="preserve">абзацы двадцать второй - двадцать третий утратили силу с 1 июля 2016 года. - Федеральный </w:t>
      </w:r>
      <w:hyperlink w:history="0" r:id="rId80"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w:t>
        </w:r>
      </w:hyperlink>
      <w:r>
        <w:rPr>
          <w:sz w:val="20"/>
        </w:rPr>
        <w:t xml:space="preserve"> от 05.04.2016 N 104-ФЗ;</w:t>
      </w:r>
    </w:p>
    <w:p>
      <w:pPr>
        <w:pStyle w:val="0"/>
        <w:spacing w:before="200" w:line-rule="auto"/>
        <w:ind w:firstLine="540"/>
        <w:jc w:val="both"/>
      </w:pPr>
      <w:r>
        <w:rPr>
          <w:sz w:val="20"/>
        </w:rPr>
        <w:t xml:space="preserve">техническое регулирование - правовое регулирование отношений в области установления, применения и исполнения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в области применения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 и правовое регулирование отношений в области оценки соответствия;</w:t>
      </w:r>
    </w:p>
    <w:p>
      <w:pPr>
        <w:pStyle w:val="0"/>
        <w:jc w:val="both"/>
      </w:pPr>
      <w:r>
        <w:rPr>
          <w:sz w:val="20"/>
        </w:rPr>
        <w:t xml:space="preserve">(в ред. Федеральных законов от 01.05.2007 </w:t>
      </w:r>
      <w:hyperlink w:history="0" r:id="rId81"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N 65-ФЗ</w:t>
        </w:r>
      </w:hyperlink>
      <w:r>
        <w:rPr>
          <w:sz w:val="20"/>
        </w:rPr>
        <w:t xml:space="preserve">, от 21.07.2011 </w:t>
      </w:r>
      <w:hyperlink w:history="0" r:id="rId82"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N 255-ФЗ</w:t>
        </w:r>
      </w:hyperlink>
      <w:r>
        <w:rPr>
          <w:sz w:val="20"/>
        </w:rPr>
        <w:t xml:space="preserve">, от 05.04.2016 </w:t>
      </w:r>
      <w:hyperlink w:history="0" r:id="rId83"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технический регламент - документ, который принят международным договором Российской Федерации, подлежащим ратификации в </w:t>
      </w:r>
      <w:hyperlink w:history="0" r:id="rId84" w:tooltip="Федеральный закон от 15.07.1995 N 101-ФЗ (ред. от 08.12.2020) &quot;О международных договорах Российской Федерации&quot; {КонсультантПлюс}">
        <w:r>
          <w:rPr>
            <w:sz w:val="20"/>
            <w:color w:val="0000ff"/>
          </w:rPr>
          <w:t xml:space="preserve">порядке</w:t>
        </w:r>
      </w:hyperlink>
      <w:r>
        <w:rPr>
          <w:sz w:val="20"/>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pPr>
        <w:pStyle w:val="0"/>
        <w:jc w:val="both"/>
      </w:pPr>
      <w:r>
        <w:rPr>
          <w:sz w:val="20"/>
        </w:rPr>
        <w:t xml:space="preserve">(в ред. Федеральных законов от 21.07.2011 </w:t>
      </w:r>
      <w:hyperlink w:history="0" r:id="rId85"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N 255-ФЗ</w:t>
        </w:r>
      </w:hyperlink>
      <w:r>
        <w:rPr>
          <w:sz w:val="20"/>
        </w:rPr>
        <w:t xml:space="preserve">, от 05.04.2016 </w:t>
      </w:r>
      <w:hyperlink w:history="0" r:id="rId86"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форма подтверждения соответствия - определенный порядок документального удостоверения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положениям документов по стандартизации или условиям договоров;</w:t>
      </w:r>
    </w:p>
    <w:p>
      <w:pPr>
        <w:pStyle w:val="0"/>
        <w:jc w:val="both"/>
      </w:pPr>
      <w:r>
        <w:rPr>
          <w:sz w:val="20"/>
        </w:rPr>
        <w:t xml:space="preserve">(в ред. Федеральных законов от 01.05.2007 </w:t>
      </w:r>
      <w:hyperlink w:history="0" r:id="rId87"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N 65-ФЗ</w:t>
        </w:r>
      </w:hyperlink>
      <w:r>
        <w:rPr>
          <w:sz w:val="20"/>
        </w:rPr>
        <w:t xml:space="preserve">, от 05.04.2016 </w:t>
      </w:r>
      <w:hyperlink w:history="0" r:id="rId88"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схема подтверждения соответствия - перечень действий участников подтверждения соответствия, результаты которых рассматриваются ими в качестве доказательств соответствия продукции и иных объектов установленным требованиям;</w:t>
      </w:r>
    </w:p>
    <w:p>
      <w:pPr>
        <w:pStyle w:val="0"/>
        <w:jc w:val="both"/>
      </w:pPr>
      <w:r>
        <w:rPr>
          <w:sz w:val="20"/>
        </w:rPr>
        <w:t xml:space="preserve">(абзац введен Федеральным </w:t>
      </w:r>
      <w:hyperlink w:history="0" r:id="rId89"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законом</w:t>
        </w:r>
      </w:hyperlink>
      <w:r>
        <w:rPr>
          <w:sz w:val="20"/>
        </w:rPr>
        <w:t xml:space="preserve"> от 01.05.2007 N 65-ФЗ)</w:t>
      </w:r>
    </w:p>
    <w:p>
      <w:pPr>
        <w:pStyle w:val="0"/>
        <w:spacing w:before="200" w:line-rule="auto"/>
        <w:ind w:firstLine="540"/>
        <w:jc w:val="both"/>
      </w:pPr>
      <w:r>
        <w:rPr>
          <w:sz w:val="20"/>
        </w:rPr>
        <w:t xml:space="preserve">абзац утратил силу с 1 июля 2016 года. - Федеральный </w:t>
      </w:r>
      <w:hyperlink w:history="0" r:id="rId90"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w:t>
        </w:r>
      </w:hyperlink>
      <w:r>
        <w:rPr>
          <w:sz w:val="20"/>
        </w:rPr>
        <w:t xml:space="preserve"> от 05.04.2016 N 104-ФЗ;</w:t>
      </w:r>
    </w:p>
    <w:p>
      <w:pPr>
        <w:pStyle w:val="0"/>
        <w:spacing w:before="200" w:line-rule="auto"/>
        <w:ind w:firstLine="540"/>
        <w:jc w:val="both"/>
      </w:pPr>
      <w:r>
        <w:rPr>
          <w:sz w:val="20"/>
        </w:rPr>
        <w:t xml:space="preserve">региональная организация по стандартизации - организация, членами (участниками) которой являются национальные органы (организации) по стандартизации государств, входящих в один географический регион мира и (или) группу стран, находящихся в соответствии с международными договорами в процессе экономической интеграции;</w:t>
      </w:r>
    </w:p>
    <w:p>
      <w:pPr>
        <w:pStyle w:val="0"/>
        <w:jc w:val="both"/>
      </w:pPr>
      <w:r>
        <w:rPr>
          <w:sz w:val="20"/>
        </w:rPr>
        <w:t xml:space="preserve">(абзац введен Федеральным </w:t>
      </w:r>
      <w:hyperlink w:history="0" r:id="rId91" w:tooltip="Федеральный закон от 30.12.2009 N 385-ФЗ (ред. от 05.04.2016) &quot;О внесении изменений в Федеральный закон &quot;О техническом регулировании&quot; {КонсультантПлюс}">
        <w:r>
          <w:rPr>
            <w:sz w:val="20"/>
            <w:color w:val="0000ff"/>
          </w:rPr>
          <w:t xml:space="preserve">законом</w:t>
        </w:r>
      </w:hyperlink>
      <w:r>
        <w:rPr>
          <w:sz w:val="20"/>
        </w:rPr>
        <w:t xml:space="preserve"> от 30.12.2009 N 385-ФЗ)</w:t>
      </w:r>
    </w:p>
    <w:p>
      <w:pPr>
        <w:pStyle w:val="0"/>
        <w:spacing w:before="200" w:line-rule="auto"/>
        <w:ind w:firstLine="540"/>
        <w:jc w:val="both"/>
      </w:pPr>
      <w:r>
        <w:rPr>
          <w:sz w:val="20"/>
        </w:rPr>
        <w:t xml:space="preserve">стандарт иностранного государства - стандарт, принятый национальным (компетентным) органом (организацией) по стандартизации иностранного государства;</w:t>
      </w:r>
    </w:p>
    <w:p>
      <w:pPr>
        <w:pStyle w:val="0"/>
        <w:jc w:val="both"/>
      </w:pPr>
      <w:r>
        <w:rPr>
          <w:sz w:val="20"/>
        </w:rPr>
        <w:t xml:space="preserve">(абзац введен Федеральным </w:t>
      </w:r>
      <w:hyperlink w:history="0" r:id="rId92" w:tooltip="Федеральный закон от 30.12.2009 N 385-ФЗ (ред. от 05.04.2016) &quot;О внесении изменений в Федеральный закон &quot;О техническом регулировании&quot; {КонсультантПлюс}">
        <w:r>
          <w:rPr>
            <w:sz w:val="20"/>
            <w:color w:val="0000ff"/>
          </w:rPr>
          <w:t xml:space="preserve">законом</w:t>
        </w:r>
      </w:hyperlink>
      <w:r>
        <w:rPr>
          <w:sz w:val="20"/>
        </w:rPr>
        <w:t xml:space="preserve"> от 30.12.2009 N 385-ФЗ)</w:t>
      </w:r>
    </w:p>
    <w:p>
      <w:pPr>
        <w:pStyle w:val="0"/>
        <w:spacing w:before="200" w:line-rule="auto"/>
        <w:ind w:firstLine="540"/>
        <w:jc w:val="both"/>
      </w:pPr>
      <w:r>
        <w:rPr>
          <w:sz w:val="20"/>
        </w:rPr>
        <w:t xml:space="preserve">региональный стандарт - стандарт, принятый региональной организацией по стандартизации;</w:t>
      </w:r>
    </w:p>
    <w:p>
      <w:pPr>
        <w:pStyle w:val="0"/>
        <w:jc w:val="both"/>
      </w:pPr>
      <w:r>
        <w:rPr>
          <w:sz w:val="20"/>
        </w:rPr>
        <w:t xml:space="preserve">(абзац введен Федеральным </w:t>
      </w:r>
      <w:hyperlink w:history="0" r:id="rId93" w:tooltip="Федеральный закон от 30.12.2009 N 385-ФЗ (ред. от 05.04.2016) &quot;О внесении изменений в Федеральный закон &quot;О техническом регулировании&quot; {КонсультантПлюс}">
        <w:r>
          <w:rPr>
            <w:sz w:val="20"/>
            <w:color w:val="0000ff"/>
          </w:rPr>
          <w:t xml:space="preserve">законом</w:t>
        </w:r>
      </w:hyperlink>
      <w:r>
        <w:rPr>
          <w:sz w:val="20"/>
        </w:rPr>
        <w:t xml:space="preserve"> от 30.12.2009 N 385-ФЗ)</w:t>
      </w:r>
    </w:p>
    <w:p>
      <w:pPr>
        <w:pStyle w:val="0"/>
        <w:spacing w:before="200" w:line-rule="auto"/>
        <w:ind w:firstLine="540"/>
        <w:jc w:val="both"/>
      </w:pPr>
      <w:r>
        <w:rPr>
          <w:sz w:val="20"/>
        </w:rPr>
        <w:t xml:space="preserve">свод правил иностранного государства - свод правил, принятый компетентным органом иностранного государства;</w:t>
      </w:r>
    </w:p>
    <w:p>
      <w:pPr>
        <w:pStyle w:val="0"/>
        <w:jc w:val="both"/>
      </w:pPr>
      <w:r>
        <w:rPr>
          <w:sz w:val="20"/>
        </w:rPr>
        <w:t xml:space="preserve">(абзац введен Федеральным </w:t>
      </w:r>
      <w:hyperlink w:history="0" r:id="rId94" w:tooltip="Федеральный закон от 30.12.2009 N 385-ФЗ (ред. от 05.04.2016) &quot;О внесении изменений в Федеральный закон &quot;О техническом регулировании&quot; {КонсультантПлюс}">
        <w:r>
          <w:rPr>
            <w:sz w:val="20"/>
            <w:color w:val="0000ff"/>
          </w:rPr>
          <w:t xml:space="preserve">законом</w:t>
        </w:r>
      </w:hyperlink>
      <w:r>
        <w:rPr>
          <w:sz w:val="20"/>
        </w:rPr>
        <w:t xml:space="preserve"> от 30.12.2009 N 385-ФЗ)</w:t>
      </w:r>
    </w:p>
    <w:p>
      <w:pPr>
        <w:pStyle w:val="0"/>
        <w:spacing w:before="200" w:line-rule="auto"/>
        <w:ind w:firstLine="540"/>
        <w:jc w:val="both"/>
      </w:pPr>
      <w:r>
        <w:rPr>
          <w:sz w:val="20"/>
        </w:rPr>
        <w:t xml:space="preserve">региональный свод правил - свод правил, принятый региональной организацией по стандартизации;</w:t>
      </w:r>
    </w:p>
    <w:p>
      <w:pPr>
        <w:pStyle w:val="0"/>
        <w:jc w:val="both"/>
      </w:pPr>
      <w:r>
        <w:rPr>
          <w:sz w:val="20"/>
        </w:rPr>
        <w:t xml:space="preserve">(абзац введен Федеральным </w:t>
      </w:r>
      <w:hyperlink w:history="0" r:id="rId95" w:tooltip="Федеральный закон от 30.12.2009 N 385-ФЗ (ред. от 05.04.2016) &quot;О внесении изменений в Федеральный закон &quot;О техническом регулировании&quot; {КонсультантПлюс}">
        <w:r>
          <w:rPr>
            <w:sz w:val="20"/>
            <w:color w:val="0000ff"/>
          </w:rPr>
          <w:t xml:space="preserve">законом</w:t>
        </w:r>
      </w:hyperlink>
      <w:r>
        <w:rPr>
          <w:sz w:val="20"/>
        </w:rPr>
        <w:t xml:space="preserve"> от 30.12.2009 N 385-ФЗ)</w:t>
      </w:r>
    </w:p>
    <w:p>
      <w:pPr>
        <w:pStyle w:val="0"/>
        <w:spacing w:before="200" w:line-rule="auto"/>
        <w:ind w:firstLine="540"/>
        <w:jc w:val="both"/>
      </w:pPr>
      <w:r>
        <w:rPr>
          <w:sz w:val="20"/>
        </w:rPr>
        <w:t xml:space="preserve">абзац утратил силу с 1 июля 2016 года. - Федеральный </w:t>
      </w:r>
      <w:hyperlink w:history="0" r:id="rId96"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w:t>
        </w:r>
      </w:hyperlink>
      <w:r>
        <w:rPr>
          <w:sz w:val="20"/>
        </w:rPr>
        <w:t xml:space="preserve"> от 05.04.2016 N 104-ФЗ;</w:t>
      </w:r>
    </w:p>
    <w:p>
      <w:pPr>
        <w:pStyle w:val="0"/>
        <w:spacing w:before="200" w:line-rule="auto"/>
        <w:ind w:firstLine="540"/>
        <w:jc w:val="both"/>
      </w:pPr>
      <w:r>
        <w:rPr>
          <w:sz w:val="20"/>
        </w:rPr>
        <w:t xml:space="preserve">абзацы тридцать пятый - тридцать шестой утратили силу с 1 июля 2014 года. - Федеральный </w:t>
      </w:r>
      <w:hyperlink w:history="0" r:id="rId97"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23.06.2014 N 160-ФЗ;</w:t>
      </w:r>
    </w:p>
    <w:p>
      <w:pPr>
        <w:pStyle w:val="0"/>
        <w:spacing w:before="200" w:line-rule="auto"/>
        <w:ind w:firstLine="540"/>
        <w:jc w:val="both"/>
      </w:pPr>
      <w:r>
        <w:rPr>
          <w:sz w:val="20"/>
        </w:rPr>
        <w:t xml:space="preserve">впервые выпускаемая в обращение продукция - продукция, которая ранее не находилась в обращении на территории Российской Федерации либо которая ранее выпускалась в обращение и свойства или характеристики которой были впоследствии изменены;</w:t>
      </w:r>
    </w:p>
    <w:p>
      <w:pPr>
        <w:pStyle w:val="0"/>
        <w:jc w:val="both"/>
      </w:pPr>
      <w:r>
        <w:rPr>
          <w:sz w:val="20"/>
        </w:rPr>
        <w:t xml:space="preserve">(абзац введен Федеральным </w:t>
      </w:r>
      <w:hyperlink w:history="0" r:id="rId98"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законом</w:t>
        </w:r>
      </w:hyperlink>
      <w:r>
        <w:rPr>
          <w:sz w:val="20"/>
        </w:rPr>
        <w:t xml:space="preserve"> от 21.07.2011 N 255-ФЗ)</w:t>
      </w:r>
    </w:p>
    <w:p>
      <w:pPr>
        <w:pStyle w:val="0"/>
        <w:spacing w:before="200" w:line-rule="auto"/>
        <w:ind w:firstLine="540"/>
        <w:jc w:val="both"/>
      </w:pPr>
      <w:r>
        <w:rPr>
          <w:sz w:val="20"/>
        </w:rPr>
        <w:t xml:space="preserve">выпуск продукции в обращение - поставка или ввоз продукции (в том числе отправка со склада изготовителя или отгрузка без складирования) в целях распространения на территории Российской Федерации в ходе коммерческой деятельности на безвозмездной или возмездной основе;</w:t>
      </w:r>
    </w:p>
    <w:p>
      <w:pPr>
        <w:pStyle w:val="0"/>
        <w:jc w:val="both"/>
      </w:pPr>
      <w:r>
        <w:rPr>
          <w:sz w:val="20"/>
        </w:rPr>
        <w:t xml:space="preserve">(абзац введен Федеральным </w:t>
      </w:r>
      <w:hyperlink w:history="0" r:id="rId9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орган государственного контроля (надзора) - контрольный (надзорный) орган, уполномоченный на осуществление вида федерального государственного контроля (надзора) или вида регионального государственного контроля (надзора), в рамках которых осуществляется государственный контроль (надзор) за соблюдением требований технических регламентов и (или) обязательных требований, подлежащих применению до дня вступления в силу технических регламентов, в соответствии с настоящим Федеральным законом;</w:t>
      </w:r>
    </w:p>
    <w:p>
      <w:pPr>
        <w:pStyle w:val="0"/>
        <w:jc w:val="both"/>
      </w:pPr>
      <w:r>
        <w:rPr>
          <w:sz w:val="20"/>
        </w:rPr>
        <w:t xml:space="preserve">(абзац введен Федеральным </w:t>
      </w:r>
      <w:hyperlink w:history="0" r:id="rId10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эксперт-аудитор - физическое лицо, которое является работником органа по сертификации, обладает знаниями и навыками проведения работ по подтверждению соответствия в определенной области, включено в единый реестр экспертов-аудиторов и участвует в работах по обязательной сертификации, выполняемых органом по сертификации.</w:t>
      </w:r>
    </w:p>
    <w:p>
      <w:pPr>
        <w:pStyle w:val="0"/>
        <w:jc w:val="both"/>
      </w:pPr>
      <w:r>
        <w:rPr>
          <w:sz w:val="20"/>
        </w:rPr>
        <w:t xml:space="preserve">(абзац введен Федеральным </w:t>
      </w:r>
      <w:hyperlink w:history="0" r:id="rId101"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законом</w:t>
        </w:r>
      </w:hyperlink>
      <w:r>
        <w:rPr>
          <w:sz w:val="20"/>
        </w:rPr>
        <w:t xml:space="preserve"> от 22.12.2020 N 460-ФЗ)</w:t>
      </w:r>
    </w:p>
    <w:p>
      <w:pPr>
        <w:pStyle w:val="0"/>
        <w:jc w:val="both"/>
      </w:pPr>
      <w:r>
        <w:rPr>
          <w:sz w:val="20"/>
        </w:rPr>
      </w:r>
    </w:p>
    <w:p>
      <w:pPr>
        <w:pStyle w:val="2"/>
        <w:outlineLvl w:val="1"/>
        <w:ind w:firstLine="540"/>
        <w:jc w:val="both"/>
      </w:pPr>
      <w:r>
        <w:rPr>
          <w:sz w:val="20"/>
        </w:rPr>
        <w:t xml:space="preserve">Статья 3. Принципы технического регулирования</w:t>
      </w:r>
    </w:p>
    <w:p>
      <w:pPr>
        <w:pStyle w:val="0"/>
        <w:jc w:val="both"/>
      </w:pPr>
      <w:r>
        <w:rPr>
          <w:sz w:val="20"/>
        </w:rPr>
      </w:r>
    </w:p>
    <w:p>
      <w:pPr>
        <w:pStyle w:val="0"/>
        <w:ind w:firstLine="540"/>
        <w:jc w:val="both"/>
      </w:pPr>
      <w:r>
        <w:rPr>
          <w:sz w:val="20"/>
        </w:rPr>
        <w:t xml:space="preserve">Техническое регулирование осуществляется в соответствии с принципами:</w:t>
      </w:r>
    </w:p>
    <w:p>
      <w:pPr>
        <w:pStyle w:val="0"/>
        <w:spacing w:before="200" w:line-rule="auto"/>
        <w:ind w:firstLine="540"/>
        <w:jc w:val="both"/>
      </w:pPr>
      <w:r>
        <w:rPr>
          <w:sz w:val="20"/>
        </w:rPr>
        <w:t xml:space="preserve">применения единых правил установления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w:t>
      </w:r>
    </w:p>
    <w:p>
      <w:pPr>
        <w:pStyle w:val="0"/>
        <w:jc w:val="both"/>
      </w:pPr>
      <w:r>
        <w:rPr>
          <w:sz w:val="20"/>
        </w:rPr>
        <w:t xml:space="preserve">(в ред. Федеральных законов от 01.05.2007 </w:t>
      </w:r>
      <w:hyperlink w:history="0" r:id="rId102"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N 65-ФЗ</w:t>
        </w:r>
      </w:hyperlink>
      <w:r>
        <w:rPr>
          <w:sz w:val="20"/>
        </w:rPr>
        <w:t xml:space="preserve">, от 21.07.2011 </w:t>
      </w:r>
      <w:hyperlink w:history="0" r:id="rId103"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соответствия технического регулирования уровню развития национальной экономики, развития материально-технической базы, а также уровню научно-технического развития;</w:t>
      </w:r>
    </w:p>
    <w:p>
      <w:pPr>
        <w:pStyle w:val="0"/>
        <w:spacing w:before="200" w:line-rule="auto"/>
        <w:ind w:firstLine="540"/>
        <w:jc w:val="both"/>
      </w:pPr>
      <w:r>
        <w:rPr>
          <w:sz w:val="20"/>
        </w:rPr>
        <w:t xml:space="preserve">независимости органов по аккредитации, органов по сертификации от изготовителей, продавцов, исполнителей и приобретателей, в том числе потребителей;</w:t>
      </w:r>
    </w:p>
    <w:p>
      <w:pPr>
        <w:pStyle w:val="0"/>
        <w:jc w:val="both"/>
      </w:pPr>
      <w:r>
        <w:rPr>
          <w:sz w:val="20"/>
        </w:rPr>
        <w:t xml:space="preserve">(в ред. Федерального </w:t>
      </w:r>
      <w:hyperlink w:history="0" r:id="rId104"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закона</w:t>
        </w:r>
      </w:hyperlink>
      <w:r>
        <w:rPr>
          <w:sz w:val="20"/>
        </w:rPr>
        <w:t xml:space="preserve"> от 21.07.2011 N 255-ФЗ)</w:t>
      </w:r>
    </w:p>
    <w:p>
      <w:pPr>
        <w:pStyle w:val="0"/>
        <w:spacing w:before="200" w:line-rule="auto"/>
        <w:ind w:firstLine="540"/>
        <w:jc w:val="both"/>
      </w:pPr>
      <w:r>
        <w:rPr>
          <w:sz w:val="20"/>
        </w:rPr>
        <w:t xml:space="preserve">единой системы и правил аккредитации;</w:t>
      </w:r>
    </w:p>
    <w:p>
      <w:pPr>
        <w:pStyle w:val="0"/>
        <w:spacing w:before="200" w:line-rule="auto"/>
        <w:ind w:firstLine="540"/>
        <w:jc w:val="both"/>
      </w:pPr>
      <w:r>
        <w:rPr>
          <w:sz w:val="20"/>
        </w:rPr>
        <w:t xml:space="preserve">единства правил и методов исследований (испытаний) и измерений при проведении процедур обязательной оценки соответствия;</w:t>
      </w:r>
    </w:p>
    <w:p>
      <w:pPr>
        <w:pStyle w:val="0"/>
        <w:spacing w:before="200" w:line-rule="auto"/>
        <w:ind w:firstLine="540"/>
        <w:jc w:val="both"/>
      </w:pPr>
      <w:r>
        <w:rPr>
          <w:sz w:val="20"/>
        </w:rPr>
        <w:t xml:space="preserve">единства применения требований технических регламентов независимо от видов или особенностей сделок;</w:t>
      </w:r>
    </w:p>
    <w:p>
      <w:pPr>
        <w:pStyle w:val="0"/>
        <w:spacing w:before="200" w:line-rule="auto"/>
        <w:ind w:firstLine="540"/>
        <w:jc w:val="both"/>
      </w:pPr>
      <w:r>
        <w:rPr>
          <w:sz w:val="20"/>
        </w:rPr>
        <w:t xml:space="preserve">недопустимости ограничения конкуренции при осуществлении аккредитации и сертификации;</w:t>
      </w:r>
    </w:p>
    <w:p>
      <w:pPr>
        <w:pStyle w:val="0"/>
        <w:spacing w:before="200" w:line-rule="auto"/>
        <w:ind w:firstLine="540"/>
        <w:jc w:val="both"/>
      </w:pPr>
      <w:r>
        <w:rPr>
          <w:sz w:val="20"/>
        </w:rPr>
        <w:t xml:space="preserve">недопустимости совмещения одним органом полномочий по государственному контролю (надзору), за исключением осуществления федерального государственного контроля (надзора) за деятельностью аккредитованных лиц, с полномочиями по аккредитации или подтверждению соответствия;</w:t>
      </w:r>
    </w:p>
    <w:p>
      <w:pPr>
        <w:pStyle w:val="0"/>
        <w:jc w:val="both"/>
      </w:pPr>
      <w:r>
        <w:rPr>
          <w:sz w:val="20"/>
        </w:rPr>
        <w:t xml:space="preserve">(в ред. Федеральных законов от 21.07.2011 </w:t>
      </w:r>
      <w:hyperlink w:history="0" r:id="rId105"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N 255-ФЗ</w:t>
        </w:r>
      </w:hyperlink>
      <w:r>
        <w:rPr>
          <w:sz w:val="20"/>
        </w:rPr>
        <w:t xml:space="preserve">, от 11.06.2021 </w:t>
      </w:r>
      <w:hyperlink w:history="0" r:id="rId10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недопустимости совмещения одним органом полномочий по аккредитации и подтверждению соответствия;</w:t>
      </w:r>
    </w:p>
    <w:p>
      <w:pPr>
        <w:pStyle w:val="0"/>
        <w:jc w:val="both"/>
      </w:pPr>
      <w:r>
        <w:rPr>
          <w:sz w:val="20"/>
        </w:rPr>
        <w:t xml:space="preserve">(в ред. Федеральных законов от 21.07.2011 </w:t>
      </w:r>
      <w:hyperlink w:history="0" r:id="rId107"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N 255-ФЗ</w:t>
        </w:r>
      </w:hyperlink>
      <w:r>
        <w:rPr>
          <w:sz w:val="20"/>
        </w:rPr>
        <w:t xml:space="preserve">, от 11.06.2021 </w:t>
      </w:r>
      <w:hyperlink w:history="0" r:id="rId10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недопустимости внебюджетного финансирования государственного контроля (надзора) за соблюдением требований технических регламентов;</w:t>
      </w:r>
    </w:p>
    <w:p>
      <w:pPr>
        <w:pStyle w:val="0"/>
        <w:spacing w:before="200" w:line-rule="auto"/>
        <w:ind w:firstLine="540"/>
        <w:jc w:val="both"/>
      </w:pPr>
      <w:r>
        <w:rPr>
          <w:sz w:val="20"/>
        </w:rPr>
        <w:t xml:space="preserve">недопустимости одновременного возложения одних и тех же полномочий на два и более органа государственного контроля (надзора).</w:t>
      </w:r>
    </w:p>
    <w:p>
      <w:pPr>
        <w:pStyle w:val="0"/>
        <w:jc w:val="both"/>
      </w:pPr>
      <w:r>
        <w:rPr>
          <w:sz w:val="20"/>
        </w:rPr>
        <w:t xml:space="preserve">(абзац введен Федеральным </w:t>
      </w:r>
      <w:hyperlink w:history="0" r:id="rId109"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законом</w:t>
        </w:r>
      </w:hyperlink>
      <w:r>
        <w:rPr>
          <w:sz w:val="20"/>
        </w:rPr>
        <w:t xml:space="preserve"> от 01.05.2007 N 65-ФЗ; в ред. Федерального </w:t>
      </w:r>
      <w:hyperlink w:history="0" r:id="rId1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Статья 4. Законодательство Российской Федерации о техническом регулировании</w:t>
      </w:r>
    </w:p>
    <w:p>
      <w:pPr>
        <w:pStyle w:val="0"/>
        <w:jc w:val="both"/>
      </w:pPr>
      <w:r>
        <w:rPr>
          <w:sz w:val="20"/>
        </w:rPr>
      </w:r>
    </w:p>
    <w:p>
      <w:pPr>
        <w:pStyle w:val="0"/>
        <w:ind w:firstLine="540"/>
        <w:jc w:val="both"/>
      </w:pPr>
      <w:r>
        <w:rPr>
          <w:sz w:val="20"/>
        </w:rPr>
        <w:t xml:space="preserve">1. Законодательство Российской Федерации о техническом регулировании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w:t>
      </w:r>
    </w:p>
    <w:p>
      <w:pPr>
        <w:pStyle w:val="0"/>
        <w:spacing w:before="200" w:line-rule="auto"/>
        <w:ind w:firstLine="540"/>
        <w:jc w:val="both"/>
      </w:pPr>
      <w:r>
        <w:rPr>
          <w:sz w:val="20"/>
        </w:rPr>
        <w:t xml:space="preserve">2. Положения федеральных законов и иных нормативных правовых актов Российской Федерации, касающиеся сферы применения настоящего Федерального закона (в том числе прямо или косвенно предусматривающие осуществление государственного контроля (надзора) за соблюдением требований технических регламентов), применяются в части, не противоречащей настоящему Федеральному закону.</w:t>
      </w:r>
    </w:p>
    <w:p>
      <w:pPr>
        <w:pStyle w:val="0"/>
        <w:jc w:val="both"/>
      </w:pPr>
      <w:r>
        <w:rPr>
          <w:sz w:val="20"/>
        </w:rPr>
        <w:t xml:space="preserve">(в ред. Федерального </w:t>
      </w:r>
      <w:hyperlink w:history="0" r:id="rId11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Федеральные органы исполнительной власти вправе издавать в сфере технического регулирования акты только рекомендательного характера, за исключением случаев, установленных </w:t>
      </w:r>
      <w:hyperlink w:history="0" w:anchor="P146" w:tooltip="Статья 5. Особенности технического регулирования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w:r>
          <w:rPr>
            <w:sz w:val="20"/>
            <w:color w:val="0000ff"/>
          </w:rPr>
          <w:t xml:space="preserve">статьями 5</w:t>
        </w:r>
      </w:hyperlink>
      <w:r>
        <w:rPr>
          <w:sz w:val="20"/>
        </w:rPr>
        <w:t xml:space="preserve"> и </w:t>
      </w:r>
      <w:hyperlink w:history="0" w:anchor="P312" w:tooltip="Статья 9.1. Порядок разработки, принятия, изменения и отмены технического регламента, принимаемого нормативным правовым актом федерального органа исполнительной власти по техническому регулированию">
        <w:r>
          <w:rPr>
            <w:sz w:val="20"/>
            <w:color w:val="0000ff"/>
          </w:rPr>
          <w:t xml:space="preserve">9.1</w:t>
        </w:r>
      </w:hyperlink>
      <w:r>
        <w:rPr>
          <w:sz w:val="20"/>
        </w:rPr>
        <w:t xml:space="preserve"> настоящего Федерального закона. Государственная корпорация по космической деятельности "Роскосмос" вправе издавать в сфере технического регулирования акты только рекомендательного характера, за исключением случаев, установленных </w:t>
      </w:r>
      <w:hyperlink w:history="0" w:anchor="P198" w:tooltip="Статья 5.6. Особенности технического регулирования в области космической деятельности">
        <w:r>
          <w:rPr>
            <w:sz w:val="20"/>
            <w:color w:val="0000ff"/>
          </w:rPr>
          <w:t xml:space="preserve">статьей 5.6</w:t>
        </w:r>
      </w:hyperlink>
      <w:r>
        <w:rPr>
          <w:sz w:val="20"/>
        </w:rPr>
        <w:t xml:space="preserve"> настоящего Федерального закона.</w:t>
      </w:r>
    </w:p>
    <w:p>
      <w:pPr>
        <w:pStyle w:val="0"/>
        <w:jc w:val="both"/>
      </w:pPr>
      <w:r>
        <w:rPr>
          <w:sz w:val="20"/>
        </w:rPr>
        <w:t xml:space="preserve">(в ред. Федеральных законов от 30.12.2009 </w:t>
      </w:r>
      <w:hyperlink w:history="0" r:id="rId112" w:tooltip="Федеральный закон от 30.12.2009 N 385-ФЗ (ред. от 05.04.2016) &quot;О внесении изменений в Федеральный закон &quot;О техническом регулировании&quot; {КонсультантПлюс}">
        <w:r>
          <w:rPr>
            <w:sz w:val="20"/>
            <w:color w:val="0000ff"/>
          </w:rPr>
          <w:t xml:space="preserve">N 385-ФЗ</w:t>
        </w:r>
      </w:hyperlink>
      <w:r>
        <w:rPr>
          <w:sz w:val="20"/>
        </w:rPr>
        <w:t xml:space="preserve">, от 13.07.2015 </w:t>
      </w:r>
      <w:hyperlink w:history="0" r:id="rId113"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22.12.2020 </w:t>
      </w:r>
      <w:hyperlink w:history="0" r:id="rId114"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N 460-ФЗ</w:t>
        </w:r>
      </w:hyperlink>
      <w:r>
        <w:rPr>
          <w:sz w:val="20"/>
        </w:rPr>
        <w:t xml:space="preserve">, от 21.11.2022 </w:t>
      </w:r>
      <w:hyperlink w:history="0" r:id="rId115" w:tooltip="Федеральный закон от 21.11.2022 N 453-ФЗ (ред. от 29.12.2022) &quot;О внесении изменений в отдельные законодательные акты Российской Федерации и признании утратившей силу части 8 статьи 30 Федерального закона &quot;Об аккредитации в национальной системе аккредитации&quot; {КонсультантПлюс}">
        <w:r>
          <w:rPr>
            <w:sz w:val="20"/>
            <w:color w:val="0000ff"/>
          </w:rPr>
          <w:t xml:space="preserve">N 453-ФЗ</w:t>
        </w:r>
      </w:hyperlink>
      <w:r>
        <w:rPr>
          <w:sz w:val="20"/>
        </w:rPr>
        <w:t xml:space="preserve">)</w:t>
      </w:r>
    </w:p>
    <w:p>
      <w:pPr>
        <w:pStyle w:val="0"/>
        <w:spacing w:before="200" w:line-rule="auto"/>
        <w:ind w:firstLine="540"/>
        <w:jc w:val="both"/>
      </w:pPr>
      <w:r>
        <w:rPr>
          <w:sz w:val="20"/>
        </w:rPr>
        <w:t xml:space="preserve">4. Утратил силу с 1 июля 2016 года. - Федеральный </w:t>
      </w:r>
      <w:hyperlink w:history="0" r:id="rId116"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w:t>
        </w:r>
      </w:hyperlink>
      <w:r>
        <w:rPr>
          <w:sz w:val="20"/>
        </w:rPr>
        <w:t xml:space="preserve"> от 05.04.2016 N 104-ФЗ.</w:t>
      </w:r>
    </w:p>
    <w:p>
      <w:pPr>
        <w:pStyle w:val="0"/>
        <w:jc w:val="both"/>
      </w:pPr>
      <w:r>
        <w:rPr>
          <w:sz w:val="20"/>
        </w:rPr>
      </w:r>
    </w:p>
    <w:bookmarkStart w:id="146" w:name="P146"/>
    <w:bookmarkEnd w:id="146"/>
    <w:p>
      <w:pPr>
        <w:pStyle w:val="2"/>
        <w:outlineLvl w:val="1"/>
        <w:ind w:firstLine="540"/>
        <w:jc w:val="both"/>
      </w:pPr>
      <w:r>
        <w:rPr>
          <w:sz w:val="20"/>
        </w:rPr>
        <w:t xml:space="preserve">Статья 5. Особенности технического регулирования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указанной продукции</w:t>
      </w:r>
    </w:p>
    <w:p>
      <w:pPr>
        <w:pStyle w:val="0"/>
        <w:jc w:val="both"/>
      </w:pPr>
      <w:r>
        <w:rPr>
          <w:sz w:val="20"/>
        </w:rPr>
        <w:t xml:space="preserve">(в ред. Федерального </w:t>
      </w:r>
      <w:hyperlink w:history="0" r:id="rId117" w:tooltip="Федеральный закон от 30.11.2011 N 347-ФЗ (ред. от 23.05.2018) &quot;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quot; {КонсультантПлюс}">
        <w:r>
          <w:rPr>
            <w:sz w:val="20"/>
            <w:color w:val="0000ff"/>
          </w:rPr>
          <w:t xml:space="preserve">закона</w:t>
        </w:r>
      </w:hyperlink>
      <w:r>
        <w:rPr>
          <w:sz w:val="20"/>
        </w:rPr>
        <w:t xml:space="preserve"> от 30.11.2011 N 347-ФЗ)</w:t>
      </w:r>
    </w:p>
    <w:p>
      <w:pPr>
        <w:pStyle w:val="0"/>
        <w:ind w:firstLine="540"/>
        <w:jc w:val="both"/>
      </w:pPr>
      <w:r>
        <w:rPr>
          <w:sz w:val="20"/>
        </w:rPr>
      </w:r>
    </w:p>
    <w:p>
      <w:pPr>
        <w:pStyle w:val="0"/>
        <w:ind w:firstLine="540"/>
        <w:jc w:val="both"/>
      </w:pPr>
      <w:r>
        <w:rPr>
          <w:sz w:val="20"/>
        </w:rPr>
        <w:t xml:space="preserve">(в ред. Федерального </w:t>
      </w:r>
      <w:hyperlink w:history="0" r:id="rId118"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закона</w:t>
        </w:r>
      </w:hyperlink>
      <w:r>
        <w:rPr>
          <w:sz w:val="20"/>
        </w:rPr>
        <w:t xml:space="preserve"> от 01.05.2007 N 65-ФЗ)</w:t>
      </w:r>
    </w:p>
    <w:p>
      <w:pPr>
        <w:pStyle w:val="0"/>
        <w:ind w:firstLine="540"/>
        <w:jc w:val="both"/>
      </w:pPr>
      <w:r>
        <w:rPr>
          <w:sz w:val="20"/>
        </w:rPr>
      </w:r>
    </w:p>
    <w:bookmarkStart w:id="151" w:name="P151"/>
    <w:bookmarkEnd w:id="151"/>
    <w:p>
      <w:pPr>
        <w:pStyle w:val="0"/>
        <w:ind w:firstLine="540"/>
        <w:jc w:val="both"/>
      </w:pPr>
      <w:r>
        <w:rPr>
          <w:sz w:val="20"/>
        </w:rPr>
        <w:t xml:space="preserve">1. В отношении оборонной продукции (работ, услуг), поставляемой по государственному оборонному заказу; продукции (работ, услуг), используемой в целях защиты </w:t>
      </w:r>
      <w:hyperlink w:history="0" r:id="rId11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сведений</w:t>
        </w:r>
      </w:hyperlink>
      <w:r>
        <w:rPr>
          <w:sz w:val="20"/>
        </w:rP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соответственно указанной продукции обязательными требованиями наряду с требованиями технических регламентов являются требования, установленные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w:t>
      </w:r>
    </w:p>
    <w:p>
      <w:pPr>
        <w:pStyle w:val="0"/>
        <w:jc w:val="both"/>
      </w:pPr>
      <w:r>
        <w:rPr>
          <w:sz w:val="20"/>
        </w:rPr>
        <w:t xml:space="preserve">(в ред. Федерального </w:t>
      </w:r>
      <w:hyperlink w:history="0" r:id="rId120" w:tooltip="Федеральный закон от 30.11.2011 N 347-ФЗ (ред. от 23.05.2018) &quot;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quot; {КонсультантПлюс}">
        <w:r>
          <w:rPr>
            <w:sz w:val="20"/>
            <w:color w:val="0000ff"/>
          </w:rPr>
          <w:t xml:space="preserve">закона</w:t>
        </w:r>
      </w:hyperlink>
      <w:r>
        <w:rPr>
          <w:sz w:val="20"/>
        </w:rPr>
        <w:t xml:space="preserve"> от 30.11.2011 N 347-ФЗ)</w:t>
      </w:r>
    </w:p>
    <w:p>
      <w:pPr>
        <w:pStyle w:val="0"/>
        <w:spacing w:before="200" w:line-rule="auto"/>
        <w:ind w:firstLine="540"/>
        <w:jc w:val="both"/>
      </w:pPr>
      <w:r>
        <w:rPr>
          <w:sz w:val="20"/>
        </w:rPr>
        <w:t xml:space="preserve">2. </w:t>
      </w:r>
      <w:r>
        <w:rPr>
          <w:sz w:val="20"/>
        </w:rPr>
        <w:t xml:space="preserve">Особенности</w:t>
      </w:r>
      <w:r>
        <w:rPr>
          <w:sz w:val="20"/>
        </w:rPr>
        <w:t xml:space="preserve"> технического регулирования в части разработки и установления обязательных требований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в отношении продукции (работ, услуг), указанной в </w:t>
      </w:r>
      <w:hyperlink w:history="0" w:anchor="P151" w:tooltip="1.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
        <w:r>
          <w:rPr>
            <w:sz w:val="20"/>
            <w:color w:val="0000ff"/>
          </w:rPr>
          <w:t xml:space="preserve">пункте 1</w:t>
        </w:r>
      </w:hyperlink>
      <w:r>
        <w:rPr>
          <w:sz w:val="20"/>
        </w:rPr>
        <w:t xml:space="preserve">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Президентом Российской Федерации, Правительством Российской Федерации в соответствии с их полномочиями.</w:t>
      </w:r>
    </w:p>
    <w:p>
      <w:pPr>
        <w:pStyle w:val="0"/>
        <w:jc w:val="both"/>
      </w:pPr>
      <w:r>
        <w:rPr>
          <w:sz w:val="20"/>
        </w:rPr>
        <w:t xml:space="preserve">(в ред. Федерального </w:t>
      </w:r>
      <w:hyperlink w:history="0" r:id="rId121" w:tooltip="Федеральный закон от 30.11.2011 N 347-ФЗ (ред. от 23.05.2018) &quot;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quot; {КонсультантПлюс}">
        <w:r>
          <w:rPr>
            <w:sz w:val="20"/>
            <w:color w:val="0000ff"/>
          </w:rPr>
          <w:t xml:space="preserve">закона</w:t>
        </w:r>
      </w:hyperlink>
      <w:r>
        <w:rPr>
          <w:sz w:val="20"/>
        </w:rPr>
        <w:t xml:space="preserve"> от 30.11.2011 N 347-ФЗ)</w:t>
      </w:r>
    </w:p>
    <w:p>
      <w:pPr>
        <w:pStyle w:val="0"/>
        <w:spacing w:before="200" w:line-rule="auto"/>
        <w:ind w:firstLine="540"/>
        <w:jc w:val="both"/>
      </w:pPr>
      <w:r>
        <w:rPr>
          <w:sz w:val="20"/>
        </w:rPr>
        <w:t xml:space="preserve">3. Утратил силу с 1 июля 2016 года. - Федеральный </w:t>
      </w:r>
      <w:hyperlink w:history="0" r:id="rId122"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w:t>
        </w:r>
      </w:hyperlink>
      <w:r>
        <w:rPr>
          <w:sz w:val="20"/>
        </w:rPr>
        <w:t xml:space="preserve"> от 05.04.2016 N 104-ФЗ.</w:t>
      </w:r>
    </w:p>
    <w:p>
      <w:pPr>
        <w:pStyle w:val="0"/>
        <w:spacing w:before="200" w:line-rule="auto"/>
        <w:ind w:firstLine="540"/>
        <w:jc w:val="both"/>
      </w:pPr>
      <w:r>
        <w:rPr>
          <w:sz w:val="20"/>
        </w:rPr>
        <w:t xml:space="preserve">4. </w:t>
      </w:r>
      <w:r>
        <w:rPr>
          <w:sz w:val="20"/>
        </w:rPr>
        <w:t xml:space="preserve">Особенности</w:t>
      </w:r>
      <w:r>
        <w:rPr>
          <w:sz w:val="20"/>
        </w:rPr>
        <w:t xml:space="preserve"> оценки соответствия продукции (работ, услуг), указанной в </w:t>
      </w:r>
      <w:hyperlink w:history="0" w:anchor="P151" w:tooltip="1.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
        <w:r>
          <w:rPr>
            <w:sz w:val="20"/>
            <w:color w:val="0000ff"/>
          </w:rPr>
          <w:t xml:space="preserve">пункте 1</w:t>
        </w:r>
      </w:hyperlink>
      <w:r>
        <w:rPr>
          <w:sz w:val="20"/>
        </w:rPr>
        <w:t xml:space="preserve">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Правительством Российской Федерации или уполномоченными им федеральными органами исполнительной власти.</w:t>
      </w:r>
    </w:p>
    <w:p>
      <w:pPr>
        <w:pStyle w:val="0"/>
        <w:jc w:val="both"/>
      </w:pPr>
      <w:r>
        <w:rPr>
          <w:sz w:val="20"/>
        </w:rPr>
        <w:t xml:space="preserve">(в ред. Федерального </w:t>
      </w:r>
      <w:hyperlink w:history="0" r:id="rId123" w:tooltip="Федеральный закон от 30.11.2011 N 347-ФЗ (ред. от 23.05.2018) &quot;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quot; {КонсультантПлюс}">
        <w:r>
          <w:rPr>
            <w:sz w:val="20"/>
            <w:color w:val="0000ff"/>
          </w:rPr>
          <w:t xml:space="preserve">закона</w:t>
        </w:r>
      </w:hyperlink>
      <w:r>
        <w:rPr>
          <w:sz w:val="20"/>
        </w:rPr>
        <w:t xml:space="preserve"> от 30.11.2011 N 347-ФЗ)</w:t>
      </w:r>
    </w:p>
    <w:p>
      <w:pPr>
        <w:pStyle w:val="0"/>
        <w:jc w:val="both"/>
      </w:pPr>
      <w:r>
        <w:rPr>
          <w:sz w:val="20"/>
        </w:rPr>
      </w:r>
    </w:p>
    <w:p>
      <w:pPr>
        <w:pStyle w:val="2"/>
        <w:outlineLvl w:val="1"/>
        <w:ind w:firstLine="540"/>
        <w:jc w:val="both"/>
      </w:pPr>
      <w:r>
        <w:rPr>
          <w:sz w:val="20"/>
        </w:rPr>
        <w:t xml:space="preserve">Статья 5.1. Особенности технического регулирования в области обеспечения безопасности зданий и сооружений</w:t>
      </w:r>
    </w:p>
    <w:p>
      <w:pPr>
        <w:pStyle w:val="0"/>
        <w:ind w:firstLine="540"/>
        <w:jc w:val="both"/>
      </w:pPr>
      <w:r>
        <w:rPr>
          <w:sz w:val="20"/>
        </w:rPr>
      </w:r>
    </w:p>
    <w:p>
      <w:pPr>
        <w:pStyle w:val="0"/>
        <w:ind w:firstLine="540"/>
        <w:jc w:val="both"/>
      </w:pPr>
      <w:r>
        <w:rPr>
          <w:sz w:val="20"/>
        </w:rPr>
        <w:t xml:space="preserve">(введена Федеральным </w:t>
      </w:r>
      <w:hyperlink w:history="0" r:id="rId124"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законом</w:t>
        </w:r>
      </w:hyperlink>
      <w:r>
        <w:rPr>
          <w:sz w:val="20"/>
        </w:rPr>
        <w:t xml:space="preserve"> от 30.12.2009 N 384-ФЗ)</w:t>
      </w:r>
    </w:p>
    <w:p>
      <w:pPr>
        <w:pStyle w:val="0"/>
        <w:ind w:firstLine="540"/>
        <w:jc w:val="both"/>
      </w:pPr>
      <w:r>
        <w:rPr>
          <w:sz w:val="20"/>
        </w:rPr>
      </w:r>
    </w:p>
    <w:p>
      <w:pPr>
        <w:pStyle w:val="0"/>
        <w:ind w:firstLine="540"/>
        <w:jc w:val="both"/>
      </w:pPr>
      <w:r>
        <w:rPr>
          <w:sz w:val="20"/>
        </w:rPr>
        <w:t xml:space="preserve">Особенности технического регулирования в области обеспечения безопасности зданий и сооружений устанавливаются Федеральным </w:t>
      </w:r>
      <w:hyperlink w:history="0" r:id="rId125"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законом</w:t>
        </w:r>
      </w:hyperlink>
      <w:r>
        <w:rPr>
          <w:sz w:val="20"/>
        </w:rPr>
        <w:t xml:space="preserve"> "Технический регламент о безопасности зданий и сооружений".</w:t>
      </w:r>
    </w:p>
    <w:p>
      <w:pPr>
        <w:pStyle w:val="0"/>
        <w:jc w:val="both"/>
      </w:pPr>
      <w:r>
        <w:rPr>
          <w:sz w:val="20"/>
        </w:rPr>
      </w:r>
    </w:p>
    <w:p>
      <w:pPr>
        <w:pStyle w:val="2"/>
        <w:outlineLvl w:val="1"/>
        <w:ind w:firstLine="540"/>
        <w:jc w:val="both"/>
      </w:pPr>
      <w:r>
        <w:rPr>
          <w:sz w:val="20"/>
        </w:rPr>
        <w:t xml:space="preserve">Статья 5.2.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"Сколково"</w:t>
      </w:r>
    </w:p>
    <w:p>
      <w:pPr>
        <w:pStyle w:val="0"/>
        <w:ind w:firstLine="540"/>
        <w:jc w:val="both"/>
      </w:pPr>
      <w:r>
        <w:rPr>
          <w:sz w:val="20"/>
        </w:rPr>
      </w:r>
    </w:p>
    <w:p>
      <w:pPr>
        <w:pStyle w:val="0"/>
        <w:ind w:firstLine="540"/>
        <w:jc w:val="both"/>
      </w:pPr>
      <w:r>
        <w:rPr>
          <w:sz w:val="20"/>
        </w:rPr>
        <w:t xml:space="preserve">(введена Федеральным </w:t>
      </w:r>
      <w:hyperlink w:history="0" r:id="rId126"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28.09.2010 N 243-ФЗ)</w:t>
      </w:r>
    </w:p>
    <w:p>
      <w:pPr>
        <w:pStyle w:val="0"/>
        <w:ind w:firstLine="540"/>
        <w:jc w:val="both"/>
      </w:pPr>
      <w:r>
        <w:rPr>
          <w:sz w:val="20"/>
        </w:rPr>
      </w:r>
    </w:p>
    <w:p>
      <w:pPr>
        <w:pStyle w:val="0"/>
        <w:ind w:firstLine="540"/>
        <w:jc w:val="both"/>
      </w:pPr>
      <w:r>
        <w:rPr>
          <w:sz w:val="20"/>
        </w:rP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"Сколково", устанавливаются Федеральным </w:t>
      </w:r>
      <w:hyperlink w:history="0" r:id="rId127" w:tooltip="Федеральный закон от 28.09.2010 N 244-ФЗ (ред. от 08.08.2024) &quot;Об инновационном центре &quot;Сколково&quot; {КонсультантПлюс}">
        <w:r>
          <w:rPr>
            <w:sz w:val="20"/>
            <w:color w:val="0000ff"/>
          </w:rPr>
          <w:t xml:space="preserve">законом</w:t>
        </w:r>
      </w:hyperlink>
      <w:r>
        <w:rPr>
          <w:sz w:val="20"/>
        </w:rPr>
        <w:t xml:space="preserve"> "Об инновационном центре "Сколково".</w:t>
      </w:r>
    </w:p>
    <w:p>
      <w:pPr>
        <w:pStyle w:val="0"/>
        <w:ind w:firstLine="540"/>
        <w:jc w:val="both"/>
      </w:pPr>
      <w:r>
        <w:rPr>
          <w:sz w:val="20"/>
        </w:rPr>
      </w:r>
    </w:p>
    <w:p>
      <w:pPr>
        <w:pStyle w:val="2"/>
        <w:outlineLvl w:val="1"/>
        <w:ind w:firstLine="540"/>
        <w:jc w:val="both"/>
      </w:pPr>
      <w:r>
        <w:rPr>
          <w:sz w:val="20"/>
        </w:rPr>
        <w:t xml:space="preserve">Статья 5.3.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международного медицинского кластера</w:t>
      </w:r>
    </w:p>
    <w:p>
      <w:pPr>
        <w:pStyle w:val="0"/>
        <w:ind w:firstLine="540"/>
        <w:jc w:val="both"/>
      </w:pPr>
      <w:r>
        <w:rPr>
          <w:sz w:val="20"/>
        </w:rPr>
      </w:r>
    </w:p>
    <w:p>
      <w:pPr>
        <w:pStyle w:val="0"/>
        <w:ind w:firstLine="540"/>
        <w:jc w:val="both"/>
      </w:pPr>
      <w:r>
        <w:rPr>
          <w:sz w:val="20"/>
        </w:rPr>
        <w:t xml:space="preserve">(введена Федеральным </w:t>
      </w:r>
      <w:hyperlink w:history="0" r:id="rId12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w:t>
      </w:r>
    </w:p>
    <w:p>
      <w:pPr>
        <w:pStyle w:val="0"/>
        <w:jc w:val="both"/>
      </w:pPr>
      <w:r>
        <w:rPr>
          <w:sz w:val="20"/>
        </w:rPr>
      </w:r>
    </w:p>
    <w:p>
      <w:pPr>
        <w:pStyle w:val="0"/>
        <w:ind w:firstLine="540"/>
        <w:jc w:val="both"/>
      </w:pPr>
      <w:r>
        <w:rPr>
          <w:sz w:val="20"/>
        </w:rP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международного медицинского кластера, устанавливаются Федеральным </w:t>
      </w:r>
      <w:hyperlink w:history="0" r:id="rId129"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международном медицинском кластере и внесении изменений в отдельные законодательные акты Российской Федерации".</w:t>
      </w:r>
    </w:p>
    <w:p>
      <w:pPr>
        <w:pStyle w:val="0"/>
        <w:ind w:firstLine="540"/>
        <w:jc w:val="both"/>
      </w:pPr>
      <w:r>
        <w:rPr>
          <w:sz w:val="20"/>
        </w:rPr>
      </w:r>
    </w:p>
    <w:p>
      <w:pPr>
        <w:pStyle w:val="2"/>
        <w:outlineLvl w:val="1"/>
        <w:ind w:firstLine="540"/>
        <w:jc w:val="both"/>
      </w:pPr>
      <w:r>
        <w:rPr>
          <w:sz w:val="20"/>
        </w:rPr>
        <w:t xml:space="preserve">Статья 5.4. Особенности технического регулирования при осуществлении градостроительной деятельности в условиях стесненной городской застройки</w:t>
      </w:r>
    </w:p>
    <w:p>
      <w:pPr>
        <w:pStyle w:val="0"/>
        <w:ind w:firstLine="540"/>
        <w:jc w:val="both"/>
      </w:pPr>
      <w:r>
        <w:rPr>
          <w:sz w:val="20"/>
        </w:rPr>
      </w:r>
    </w:p>
    <w:p>
      <w:pPr>
        <w:pStyle w:val="0"/>
        <w:ind w:firstLine="540"/>
        <w:jc w:val="both"/>
      </w:pPr>
      <w:r>
        <w:rPr>
          <w:sz w:val="20"/>
        </w:rPr>
        <w:t xml:space="preserve">(введена Федеральным </w:t>
      </w:r>
      <w:hyperlink w:history="0" r:id="rId130"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законом</w:t>
        </w:r>
      </w:hyperlink>
      <w:r>
        <w:rPr>
          <w:sz w:val="20"/>
        </w:rPr>
        <w:t xml:space="preserve"> от 01.07.2017 N 141-ФЗ)</w:t>
      </w:r>
    </w:p>
    <w:p>
      <w:pPr>
        <w:pStyle w:val="0"/>
        <w:jc w:val="both"/>
      </w:pPr>
      <w:r>
        <w:rPr>
          <w:sz w:val="20"/>
        </w:rPr>
      </w:r>
    </w:p>
    <w:p>
      <w:pPr>
        <w:pStyle w:val="0"/>
        <w:ind w:firstLine="540"/>
        <w:jc w:val="both"/>
      </w:pPr>
      <w:r>
        <w:rPr>
          <w:sz w:val="20"/>
        </w:rPr>
        <w:t xml:space="preserve">1. Особенности технического регулирования при подготовке документации по планировке территории, осуществлении архитектурно-строительного проектирования, строительства, реконструкции объектов капитального строительства в условиях стесненной городской застройки могут устанавливаться федеральными законами с учетом особенностей технического регулирования в области обеспечения безопасности зданий и сооружений, установленных Федеральным </w:t>
      </w:r>
      <w:hyperlink w:history="0" r:id="rId131"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законом</w:t>
        </w:r>
      </w:hyperlink>
      <w:r>
        <w:rPr>
          <w:sz w:val="20"/>
        </w:rPr>
        <w:t xml:space="preserve"> "Технический регламент о безопасности зданий и сооружений".</w:t>
      </w:r>
    </w:p>
    <w:p>
      <w:pPr>
        <w:pStyle w:val="0"/>
        <w:spacing w:before="200" w:line-rule="auto"/>
        <w:ind w:firstLine="540"/>
        <w:jc w:val="both"/>
      </w:pPr>
      <w:r>
        <w:rPr>
          <w:sz w:val="20"/>
        </w:rPr>
        <w:t xml:space="preserve">2. В целях осуществления градостроительной деятельности в условиях стесненной городской застройки уполномоченные федеральные органы исполнительной власти вправе устанавливать особенности применения требований, установленных национальными стандартами и сводами правил, либо принимать отдельные национальные стандарты и своды правил (за исключением случаев, если указанные требования напрямую влияют на безопасность зданий и сооружений, в том числе входящих в их состав систем и сетей инженерно-технического обеспечения).</w:t>
      </w:r>
    </w:p>
    <w:p>
      <w:pPr>
        <w:pStyle w:val="0"/>
        <w:ind w:firstLine="540"/>
        <w:jc w:val="both"/>
      </w:pPr>
      <w:r>
        <w:rPr>
          <w:sz w:val="20"/>
        </w:rPr>
      </w:r>
    </w:p>
    <w:p>
      <w:pPr>
        <w:pStyle w:val="2"/>
        <w:outlineLvl w:val="1"/>
        <w:ind w:firstLine="540"/>
        <w:jc w:val="both"/>
      </w:pPr>
      <w:r>
        <w:rPr>
          <w:sz w:val="20"/>
        </w:rPr>
        <w:t xml:space="preserve">Статья 5.4-1. Особенности технического регулирования при осуществлении градостроительной деятельности в границах федеральной территории "Сириус"</w:t>
      </w:r>
    </w:p>
    <w:p>
      <w:pPr>
        <w:pStyle w:val="0"/>
        <w:ind w:firstLine="540"/>
        <w:jc w:val="both"/>
      </w:pPr>
      <w:r>
        <w:rPr>
          <w:sz w:val="20"/>
        </w:rPr>
      </w:r>
    </w:p>
    <w:p>
      <w:pPr>
        <w:pStyle w:val="0"/>
        <w:ind w:firstLine="540"/>
        <w:jc w:val="both"/>
      </w:pPr>
      <w:r>
        <w:rPr>
          <w:sz w:val="20"/>
        </w:rPr>
        <w:t xml:space="preserve">(введена Федеральным </w:t>
      </w:r>
      <w:hyperlink w:history="0" r:id="rId132"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jc w:val="both"/>
      </w:pPr>
      <w:r>
        <w:rPr>
          <w:sz w:val="20"/>
        </w:rPr>
      </w:r>
    </w:p>
    <w:p>
      <w:pPr>
        <w:pStyle w:val="0"/>
        <w:ind w:firstLine="540"/>
        <w:jc w:val="both"/>
      </w:pPr>
      <w:r>
        <w:rPr>
          <w:sz w:val="20"/>
        </w:rPr>
        <w:t xml:space="preserve">1. Особенности технического регулирования при подготовке документации по планировке территории, осуществлении архитектурно-строительного проектирования, строительства, реконструкции объектов капитального строительства в границах федеральной территории "Сириус" могут устанавливаться актами органов публичной власти федеральной территории "Сириус" с учетом особенностей технического регулирования в области обеспечения безопасности зданий и сооружений, установленных Федеральным </w:t>
      </w:r>
      <w:hyperlink w:history="0" r:id="rId133"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законом</w:t>
        </w:r>
      </w:hyperlink>
      <w:r>
        <w:rPr>
          <w:sz w:val="20"/>
        </w:rPr>
        <w:t xml:space="preserve"> от 30 декабря 2009 года N 384-ФЗ "Технический регламент о безопасности зданий и сооружений".</w:t>
      </w:r>
    </w:p>
    <w:p>
      <w:pPr>
        <w:pStyle w:val="0"/>
        <w:spacing w:before="200" w:line-rule="auto"/>
        <w:ind w:firstLine="540"/>
        <w:jc w:val="both"/>
      </w:pPr>
      <w:r>
        <w:rPr>
          <w:sz w:val="20"/>
        </w:rPr>
        <w:t xml:space="preserve">2. В целях осуществления градостроительной деятельности в границах федеральной территории "Сириус" уполномоченные федеральные органы исполнительной власти вправе устанавливать особенности применения требований, предусмотренных национальными стандартами и сводами правил, либо принимать отдельные национальные стандарты и своды правил (за исключением случаев, если указанные требования напрямую влияют на безопасность зданий и сооружений, в том числе входящих в их состав систем и сетей инженерно-технического обеспечения).</w:t>
      </w:r>
    </w:p>
    <w:p>
      <w:pPr>
        <w:pStyle w:val="0"/>
        <w:spacing w:before="200" w:line-rule="auto"/>
        <w:ind w:firstLine="540"/>
        <w:jc w:val="both"/>
      </w:pPr>
      <w:r>
        <w:rPr>
          <w:sz w:val="20"/>
        </w:rPr>
        <w:t xml:space="preserve">3. Правительство Российской Федерации вправе устанавливать особенности разработки и согласования специальных технических условий, необходимых для подготовки проектной документации и строительства зданий, сооружений в границах федеральной территории "Сириус".</w:t>
      </w:r>
    </w:p>
    <w:p>
      <w:pPr>
        <w:pStyle w:val="0"/>
        <w:ind w:firstLine="540"/>
        <w:jc w:val="both"/>
      </w:pPr>
      <w:r>
        <w:rPr>
          <w:sz w:val="20"/>
        </w:rPr>
      </w:r>
    </w:p>
    <w:p>
      <w:pPr>
        <w:pStyle w:val="2"/>
        <w:outlineLvl w:val="1"/>
        <w:ind w:firstLine="540"/>
        <w:jc w:val="both"/>
      </w:pPr>
      <w:r>
        <w:rPr>
          <w:sz w:val="20"/>
        </w:rPr>
        <w:t xml:space="preserve">Статья 5.5.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территориях инновационных научно-технологических центров</w:t>
      </w:r>
    </w:p>
    <w:p>
      <w:pPr>
        <w:pStyle w:val="0"/>
        <w:ind w:firstLine="540"/>
        <w:jc w:val="both"/>
      </w:pPr>
      <w:r>
        <w:rPr>
          <w:sz w:val="20"/>
        </w:rPr>
      </w:r>
    </w:p>
    <w:p>
      <w:pPr>
        <w:pStyle w:val="0"/>
        <w:ind w:firstLine="540"/>
        <w:jc w:val="both"/>
      </w:pPr>
      <w:r>
        <w:rPr>
          <w:sz w:val="20"/>
        </w:rPr>
        <w:t xml:space="preserve">(введена Федеральным </w:t>
      </w:r>
      <w:hyperlink w:history="0" r:id="rId134"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ind w:firstLine="540"/>
        <w:jc w:val="both"/>
      </w:pPr>
      <w:r>
        <w:rPr>
          <w:sz w:val="20"/>
        </w:rPr>
      </w:r>
    </w:p>
    <w:p>
      <w:pPr>
        <w:pStyle w:val="0"/>
        <w:ind w:firstLine="540"/>
        <w:jc w:val="both"/>
      </w:pPr>
      <w:r>
        <w:rPr>
          <w:sz w:val="20"/>
        </w:rP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территориях инновационных научно-технологических центров, устанавливаются Федеральным </w:t>
      </w:r>
      <w:hyperlink w:history="0" r:id="rId135"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ind w:firstLine="540"/>
        <w:jc w:val="both"/>
      </w:pPr>
      <w:r>
        <w:rPr>
          <w:sz w:val="20"/>
        </w:rPr>
      </w:r>
    </w:p>
    <w:bookmarkStart w:id="198" w:name="P198"/>
    <w:bookmarkEnd w:id="198"/>
    <w:p>
      <w:pPr>
        <w:pStyle w:val="2"/>
        <w:outlineLvl w:val="1"/>
        <w:ind w:firstLine="540"/>
        <w:jc w:val="both"/>
      </w:pPr>
      <w:r>
        <w:rPr>
          <w:sz w:val="20"/>
        </w:rPr>
        <w:t xml:space="preserve">Статья 5.6. Особенности технического регулирования в области космической деятельности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136"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законом</w:t>
        </w:r>
      </w:hyperlink>
      <w:r>
        <w:rPr>
          <w:sz w:val="20"/>
        </w:rPr>
        <w:t xml:space="preserve"> от 22.12.2020 N 460-ФЗ)</w:t>
      </w:r>
    </w:p>
    <w:p>
      <w:pPr>
        <w:pStyle w:val="0"/>
        <w:jc w:val="both"/>
      </w:pPr>
      <w:r>
        <w:rPr>
          <w:sz w:val="20"/>
        </w:rPr>
      </w:r>
    </w:p>
    <w:p>
      <w:pPr>
        <w:pStyle w:val="0"/>
        <w:ind w:firstLine="540"/>
        <w:jc w:val="both"/>
      </w:pPr>
      <w:r>
        <w:rPr>
          <w:sz w:val="20"/>
        </w:rPr>
        <w:t xml:space="preserve">Особенности технического регулирования в области космической деятельности устанавливаются </w:t>
      </w:r>
      <w:hyperlink w:history="0" r:id="rId137" w:tooltip="Закон РФ от 20.08.1993 N 5663-1 (ред. от 22.07.2024) &quot;О космической деятельности&quot; (с изм. и доп., вступ. в силу с 01.01.2025) {КонсультантПлюс}">
        <w:r>
          <w:rPr>
            <w:sz w:val="20"/>
            <w:color w:val="0000ff"/>
          </w:rPr>
          <w:t xml:space="preserve">Законом</w:t>
        </w:r>
      </w:hyperlink>
      <w:r>
        <w:rPr>
          <w:sz w:val="20"/>
        </w:rPr>
        <w:t xml:space="preserve"> Российской Федерации от 20 августа 1993 года N 5663-1 "О космической деятельности".</w:t>
      </w:r>
    </w:p>
    <w:p>
      <w:pPr>
        <w:pStyle w:val="0"/>
        <w:jc w:val="both"/>
      </w:pPr>
      <w:r>
        <w:rPr>
          <w:sz w:val="20"/>
        </w:rPr>
      </w:r>
    </w:p>
    <w:p>
      <w:pPr>
        <w:pStyle w:val="2"/>
        <w:outlineLvl w:val="0"/>
        <w:jc w:val="center"/>
      </w:pPr>
      <w:r>
        <w:rPr>
          <w:sz w:val="20"/>
        </w:rPr>
        <w:t xml:space="preserve">Глава 2. ТЕХНИЧЕСКИЕ РЕГЛАМЕНТЫ</w:t>
      </w:r>
    </w:p>
    <w:p>
      <w:pPr>
        <w:pStyle w:val="0"/>
        <w:jc w:val="both"/>
      </w:pPr>
      <w:r>
        <w:rPr>
          <w:sz w:val="20"/>
        </w:rPr>
      </w:r>
    </w:p>
    <w:bookmarkStart w:id="206" w:name="P206"/>
    <w:bookmarkEnd w:id="206"/>
    <w:p>
      <w:pPr>
        <w:pStyle w:val="2"/>
        <w:outlineLvl w:val="1"/>
        <w:ind w:firstLine="540"/>
        <w:jc w:val="both"/>
      </w:pPr>
      <w:r>
        <w:rPr>
          <w:sz w:val="20"/>
        </w:rPr>
        <w:t xml:space="preserve">Статья 6. Цели принятия технических регламентов</w:t>
      </w:r>
    </w:p>
    <w:p>
      <w:pPr>
        <w:pStyle w:val="0"/>
        <w:jc w:val="both"/>
      </w:pPr>
      <w:r>
        <w:rPr>
          <w:sz w:val="20"/>
        </w:rPr>
      </w:r>
    </w:p>
    <w:bookmarkStart w:id="208" w:name="P208"/>
    <w:bookmarkEnd w:id="208"/>
    <w:p>
      <w:pPr>
        <w:pStyle w:val="0"/>
        <w:ind w:firstLine="540"/>
        <w:jc w:val="both"/>
      </w:pPr>
      <w:r>
        <w:rPr>
          <w:sz w:val="20"/>
        </w:rPr>
        <w:t xml:space="preserve">1. </w:t>
      </w:r>
      <w:hyperlink w:history="0" r:id="rId138" w:tooltip="Справочная информация: &quot;Технические регламенты&quot; (Материал подготовлен специалистами КонсультантПлюс) {КонсультантПлюс}">
        <w:r>
          <w:rPr>
            <w:sz w:val="20"/>
            <w:color w:val="0000ff"/>
          </w:rPr>
          <w:t xml:space="preserve">Технические регламенты</w:t>
        </w:r>
      </w:hyperlink>
      <w:r>
        <w:rPr>
          <w:sz w:val="20"/>
        </w:rPr>
        <w:t xml:space="preserve"> принимаются в целях:</w:t>
      </w:r>
    </w:p>
    <w:p>
      <w:pPr>
        <w:pStyle w:val="0"/>
        <w:spacing w:before="200" w:line-rule="auto"/>
        <w:ind w:firstLine="540"/>
        <w:jc w:val="both"/>
      </w:pPr>
      <w:r>
        <w:rPr>
          <w:sz w:val="20"/>
        </w:rPr>
        <w:t xml:space="preserve">защиты жизни или здоровья граждан, имущества физических или юридических лиц, государственного или муниципального имущества;</w:t>
      </w:r>
    </w:p>
    <w:p>
      <w:pPr>
        <w:pStyle w:val="0"/>
        <w:spacing w:before="200" w:line-rule="auto"/>
        <w:ind w:firstLine="540"/>
        <w:jc w:val="both"/>
      </w:pPr>
      <w:r>
        <w:rPr>
          <w:sz w:val="20"/>
        </w:rPr>
        <w:t xml:space="preserve">охраны окружающей среды, жизни или здоровья животных и растений;</w:t>
      </w:r>
    </w:p>
    <w:p>
      <w:pPr>
        <w:pStyle w:val="0"/>
        <w:spacing w:before="200" w:line-rule="auto"/>
        <w:ind w:firstLine="540"/>
        <w:jc w:val="both"/>
      </w:pPr>
      <w:r>
        <w:rPr>
          <w:sz w:val="20"/>
        </w:rPr>
        <w:t xml:space="preserve">предупреждения действий, вводящих в заблуждение приобретателей, в том числе потребителей;</w:t>
      </w:r>
    </w:p>
    <w:p>
      <w:pPr>
        <w:pStyle w:val="0"/>
        <w:jc w:val="both"/>
      </w:pPr>
      <w:r>
        <w:rPr>
          <w:sz w:val="20"/>
        </w:rPr>
        <w:t xml:space="preserve">(в ред. Федерального </w:t>
      </w:r>
      <w:hyperlink w:history="0" r:id="rId139"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закона</w:t>
        </w:r>
      </w:hyperlink>
      <w:r>
        <w:rPr>
          <w:sz w:val="20"/>
        </w:rPr>
        <w:t xml:space="preserve"> от 21.07.2011 N 255-ФЗ)</w:t>
      </w:r>
    </w:p>
    <w:p>
      <w:pPr>
        <w:pStyle w:val="0"/>
        <w:spacing w:before="200" w:line-rule="auto"/>
        <w:ind w:firstLine="540"/>
        <w:jc w:val="both"/>
      </w:pPr>
      <w:r>
        <w:rPr>
          <w:sz w:val="20"/>
        </w:rPr>
        <w:t xml:space="preserve">обеспечения энергетической эффективности и ресурсосбережения.</w:t>
      </w:r>
    </w:p>
    <w:p>
      <w:pPr>
        <w:pStyle w:val="0"/>
        <w:jc w:val="both"/>
      </w:pPr>
      <w:r>
        <w:rPr>
          <w:sz w:val="20"/>
        </w:rPr>
        <w:t xml:space="preserve">(абзац введен Федеральным </w:t>
      </w:r>
      <w:hyperlink w:history="0" r:id="rId140" w:tooltip="Федеральный закон от 18.07.2009 N 189-ФЗ (ред. от 05.04.2016) &quot;О внесении изменений в Федеральный закон &quot;О техническом регулировании&quot; {КонсультантПлюс}">
        <w:r>
          <w:rPr>
            <w:sz w:val="20"/>
            <w:color w:val="0000ff"/>
          </w:rPr>
          <w:t xml:space="preserve">законом</w:t>
        </w:r>
      </w:hyperlink>
      <w:r>
        <w:rPr>
          <w:sz w:val="20"/>
        </w:rPr>
        <w:t xml:space="preserve"> от 18.07.2009 N 189-ФЗ, в ред. Федерального </w:t>
      </w:r>
      <w:hyperlink w:history="0" r:id="rId141"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закона</w:t>
        </w:r>
      </w:hyperlink>
      <w:r>
        <w:rPr>
          <w:sz w:val="20"/>
        </w:rPr>
        <w:t xml:space="preserve"> от 21.07.2011 N 255-ФЗ)</w:t>
      </w:r>
    </w:p>
    <w:p>
      <w:pPr>
        <w:pStyle w:val="0"/>
        <w:spacing w:before="200" w:line-rule="auto"/>
        <w:ind w:firstLine="540"/>
        <w:jc w:val="both"/>
      </w:pPr>
      <w:r>
        <w:rPr>
          <w:sz w:val="20"/>
        </w:rPr>
        <w:t xml:space="preserve">2. Принятие технических регламентов в иных целях не допускается.</w:t>
      </w:r>
    </w:p>
    <w:p>
      <w:pPr>
        <w:pStyle w:val="0"/>
        <w:jc w:val="both"/>
      </w:pPr>
      <w:r>
        <w:rPr>
          <w:sz w:val="20"/>
        </w:rPr>
      </w:r>
    </w:p>
    <w:p>
      <w:pPr>
        <w:pStyle w:val="2"/>
        <w:outlineLvl w:val="1"/>
        <w:ind w:firstLine="540"/>
        <w:jc w:val="both"/>
      </w:pPr>
      <w:r>
        <w:rPr>
          <w:sz w:val="20"/>
        </w:rPr>
        <w:t xml:space="preserve">Статья 7. Содержание и применение технических регламентов</w:t>
      </w:r>
    </w:p>
    <w:p>
      <w:pPr>
        <w:pStyle w:val="0"/>
        <w:jc w:val="both"/>
      </w:pPr>
      <w:r>
        <w:rPr>
          <w:sz w:val="20"/>
        </w:rPr>
      </w:r>
    </w:p>
    <w:p>
      <w:pPr>
        <w:pStyle w:val="0"/>
        <w:ind w:firstLine="540"/>
        <w:jc w:val="both"/>
      </w:pPr>
      <w:r>
        <w:rPr>
          <w:sz w:val="20"/>
        </w:rPr>
        <w:t xml:space="preserve">1. Технические регламенты с учетом степени риска причинения вреда устанавливают минимально необходимые требования, обеспечивающие:</w:t>
      </w:r>
    </w:p>
    <w:p>
      <w:pPr>
        <w:pStyle w:val="0"/>
        <w:spacing w:before="200" w:line-rule="auto"/>
        <w:ind w:firstLine="540"/>
        <w:jc w:val="both"/>
      </w:pPr>
      <w:r>
        <w:rPr>
          <w:sz w:val="20"/>
        </w:rPr>
        <w:t xml:space="preserve">безопасность излучений;</w:t>
      </w:r>
    </w:p>
    <w:p>
      <w:pPr>
        <w:pStyle w:val="0"/>
        <w:spacing w:before="200" w:line-rule="auto"/>
        <w:ind w:firstLine="540"/>
        <w:jc w:val="both"/>
      </w:pPr>
      <w:r>
        <w:rPr>
          <w:sz w:val="20"/>
        </w:rPr>
        <w:t xml:space="preserve">биологическую безопасность;</w:t>
      </w:r>
    </w:p>
    <w:p>
      <w:pPr>
        <w:pStyle w:val="0"/>
        <w:spacing w:before="200" w:line-rule="auto"/>
        <w:ind w:firstLine="540"/>
        <w:jc w:val="both"/>
      </w:pPr>
      <w:r>
        <w:rPr>
          <w:sz w:val="20"/>
        </w:rPr>
        <w:t xml:space="preserve">взрывобезопасность;</w:t>
      </w:r>
    </w:p>
    <w:p>
      <w:pPr>
        <w:pStyle w:val="0"/>
        <w:spacing w:before="200" w:line-rule="auto"/>
        <w:ind w:firstLine="540"/>
        <w:jc w:val="both"/>
      </w:pPr>
      <w:r>
        <w:rPr>
          <w:sz w:val="20"/>
        </w:rPr>
        <w:t xml:space="preserve">механическую безопасность;</w:t>
      </w:r>
    </w:p>
    <w:p>
      <w:pPr>
        <w:pStyle w:val="0"/>
        <w:spacing w:before="200" w:line-rule="auto"/>
        <w:ind w:firstLine="540"/>
        <w:jc w:val="both"/>
      </w:pPr>
      <w:r>
        <w:rPr>
          <w:sz w:val="20"/>
        </w:rPr>
        <w:t xml:space="preserve">пожарную безопасность;</w:t>
      </w:r>
    </w:p>
    <w:p>
      <w:pPr>
        <w:pStyle w:val="0"/>
        <w:spacing w:before="200" w:line-rule="auto"/>
        <w:ind w:firstLine="540"/>
        <w:jc w:val="both"/>
      </w:pPr>
      <w:r>
        <w:rPr>
          <w:sz w:val="20"/>
        </w:rPr>
        <w:t xml:space="preserve">безопасность продукции (технических устройств, применяемых на опасном производственном объекте);</w:t>
      </w:r>
    </w:p>
    <w:p>
      <w:pPr>
        <w:pStyle w:val="0"/>
        <w:jc w:val="both"/>
      </w:pPr>
      <w:r>
        <w:rPr>
          <w:sz w:val="20"/>
        </w:rPr>
        <w:t xml:space="preserve">(в ред. Федерального </w:t>
      </w:r>
      <w:hyperlink w:history="0" r:id="rId142"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закона</w:t>
        </w:r>
      </w:hyperlink>
      <w:r>
        <w:rPr>
          <w:sz w:val="20"/>
        </w:rPr>
        <w:t xml:space="preserve"> от 21.07.2011 N 255-ФЗ)</w:t>
      </w:r>
    </w:p>
    <w:p>
      <w:pPr>
        <w:pStyle w:val="0"/>
        <w:spacing w:before="200" w:line-rule="auto"/>
        <w:ind w:firstLine="540"/>
        <w:jc w:val="both"/>
      </w:pPr>
      <w:r>
        <w:rPr>
          <w:sz w:val="20"/>
        </w:rPr>
        <w:t xml:space="preserve">термическую безопасность;</w:t>
      </w:r>
    </w:p>
    <w:p>
      <w:pPr>
        <w:pStyle w:val="0"/>
        <w:spacing w:before="200" w:line-rule="auto"/>
        <w:ind w:firstLine="540"/>
        <w:jc w:val="both"/>
      </w:pPr>
      <w:r>
        <w:rPr>
          <w:sz w:val="20"/>
        </w:rPr>
        <w:t xml:space="preserve">химическую безопасность;</w:t>
      </w:r>
    </w:p>
    <w:p>
      <w:pPr>
        <w:pStyle w:val="0"/>
        <w:spacing w:before="200" w:line-rule="auto"/>
        <w:ind w:firstLine="540"/>
        <w:jc w:val="both"/>
      </w:pPr>
      <w:r>
        <w:rPr>
          <w:sz w:val="20"/>
        </w:rPr>
        <w:t xml:space="preserve">электрическую безопасность;</w:t>
      </w:r>
    </w:p>
    <w:p>
      <w:pPr>
        <w:pStyle w:val="0"/>
        <w:spacing w:before="200" w:line-rule="auto"/>
        <w:ind w:firstLine="540"/>
        <w:jc w:val="both"/>
      </w:pPr>
      <w:r>
        <w:rPr>
          <w:sz w:val="20"/>
        </w:rPr>
        <w:t xml:space="preserve">радиационную безопасность населения;</w:t>
      </w:r>
    </w:p>
    <w:p>
      <w:pPr>
        <w:pStyle w:val="0"/>
        <w:jc w:val="both"/>
      </w:pPr>
      <w:r>
        <w:rPr>
          <w:sz w:val="20"/>
        </w:rPr>
        <w:t xml:space="preserve">(в ред. Федеральных законов от 21.07.2011 </w:t>
      </w:r>
      <w:hyperlink w:history="0" r:id="rId143"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N 255-ФЗ</w:t>
        </w:r>
      </w:hyperlink>
      <w:r>
        <w:rPr>
          <w:sz w:val="20"/>
        </w:rPr>
        <w:t xml:space="preserve">, от 30.11.2011 </w:t>
      </w:r>
      <w:hyperlink w:history="0" r:id="rId144" w:tooltip="Федеральный закон от 30.11.2011 N 347-ФЗ (ред. от 23.05.2018) &quot;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quot; {КонсультантПлюс}">
        <w:r>
          <w:rPr>
            <w:sz w:val="20"/>
            <w:color w:val="0000ff"/>
          </w:rPr>
          <w:t xml:space="preserve">N 347-ФЗ</w:t>
        </w:r>
      </w:hyperlink>
      <w:r>
        <w:rPr>
          <w:sz w:val="20"/>
        </w:rPr>
        <w:t xml:space="preserve">)</w:t>
      </w:r>
    </w:p>
    <w:p>
      <w:pPr>
        <w:pStyle w:val="0"/>
        <w:spacing w:before="200" w:line-rule="auto"/>
        <w:ind w:firstLine="540"/>
        <w:jc w:val="both"/>
      </w:pPr>
      <w:r>
        <w:rPr>
          <w:sz w:val="20"/>
        </w:rPr>
        <w:t xml:space="preserve">электромагнитную совместимость в части обеспечения безопасности работы приборов и оборудования;</w:t>
      </w:r>
    </w:p>
    <w:p>
      <w:pPr>
        <w:pStyle w:val="0"/>
        <w:spacing w:before="200" w:line-rule="auto"/>
        <w:ind w:firstLine="540"/>
        <w:jc w:val="both"/>
      </w:pPr>
      <w:r>
        <w:rPr>
          <w:sz w:val="20"/>
        </w:rPr>
        <w:t xml:space="preserve">единство измерений;</w:t>
      </w:r>
    </w:p>
    <w:p>
      <w:pPr>
        <w:pStyle w:val="0"/>
        <w:spacing w:before="200" w:line-rule="auto"/>
        <w:ind w:firstLine="540"/>
        <w:jc w:val="both"/>
      </w:pPr>
      <w:r>
        <w:rPr>
          <w:sz w:val="20"/>
        </w:rPr>
        <w:t xml:space="preserve">другие виды безопасности в целях, соответствующих </w:t>
      </w:r>
      <w:hyperlink w:history="0" w:anchor="P208" w:tooltip="1. Технические регламенты принимаются в целях:">
        <w:r>
          <w:rPr>
            <w:sz w:val="20"/>
            <w:color w:val="0000ff"/>
          </w:rPr>
          <w:t xml:space="preserve">пункту 1 статьи 6</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45"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законом</w:t>
        </w:r>
      </w:hyperlink>
      <w:r>
        <w:rPr>
          <w:sz w:val="20"/>
        </w:rPr>
        <w:t xml:space="preserve"> от 01.05.2007 N 65-ФЗ)</w:t>
      </w:r>
    </w:p>
    <w:p>
      <w:pPr>
        <w:pStyle w:val="0"/>
        <w:spacing w:before="200" w:line-rule="auto"/>
        <w:ind w:firstLine="540"/>
        <w:jc w:val="both"/>
      </w:pPr>
      <w:r>
        <w:rPr>
          <w:sz w:val="20"/>
        </w:rPr>
        <w:t xml:space="preserve">2. Требования технических регламентов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w:t>
      </w:r>
      <w:hyperlink w:history="0" w:anchor="P208" w:tooltip="1. Технические регламенты принимаются в целях:">
        <w:r>
          <w:rPr>
            <w:sz w:val="20"/>
            <w:color w:val="0000ff"/>
          </w:rPr>
          <w:t xml:space="preserve">пункте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3. Технический регламент должен содержать перечень и (или) описание объектов технического регулирования, требования к этим объектам и правила их идентификации в целях применения технического регламента. Технический регламент должен содержать правила и формы оценки соответствия (в том числе в техническом регламенте могут содержаться схемы подтверждения соответствия, порядок продления срока действия выданного сертификата соответствия), определяемые с учетом степени риска, предельные сроки оценки соответствия в отношении каждого объекта технического регулирования и (или) требования к терминологии, упаковке, маркировке или этикеткам и правилам их нанесения. Технический регламент должен содержать требования энергетической эффективности и ресурсосбережения.</w:t>
      </w:r>
    </w:p>
    <w:p>
      <w:pPr>
        <w:pStyle w:val="0"/>
        <w:jc w:val="both"/>
      </w:pPr>
      <w:r>
        <w:rPr>
          <w:sz w:val="20"/>
        </w:rPr>
        <w:t xml:space="preserve">(в ред. Федеральных законов от 01.05.2007 </w:t>
      </w:r>
      <w:hyperlink w:history="0" r:id="rId146"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N 65-ФЗ</w:t>
        </w:r>
      </w:hyperlink>
      <w:r>
        <w:rPr>
          <w:sz w:val="20"/>
        </w:rPr>
        <w:t xml:space="preserve">, от 18.07.2009 </w:t>
      </w:r>
      <w:hyperlink w:history="0" r:id="rId147" w:tooltip="Федеральный закон от 18.07.2009 N 189-ФЗ (ред. от 05.04.2016) &quot;О внесении изменений в Федеральный закон &quot;О техническом регулировании&quot; {КонсультантПлюс}">
        <w:r>
          <w:rPr>
            <w:sz w:val="20"/>
            <w:color w:val="0000ff"/>
          </w:rPr>
          <w:t xml:space="preserve">N 189-ФЗ</w:t>
        </w:r>
      </w:hyperlink>
      <w:r>
        <w:rPr>
          <w:sz w:val="20"/>
        </w:rPr>
        <w:t xml:space="preserve">, от 21.07.2011 </w:t>
      </w:r>
      <w:hyperlink w:history="0" r:id="rId148"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Оценка соответствия проводится в формах испытания, регистрации, подтверждения соответствия, приемки и ввода в эксплуатацию объекта, строительство которого закончено, и в иной форме.</w:t>
      </w:r>
    </w:p>
    <w:p>
      <w:pPr>
        <w:pStyle w:val="0"/>
        <w:jc w:val="both"/>
      </w:pPr>
      <w:r>
        <w:rPr>
          <w:sz w:val="20"/>
        </w:rPr>
        <w:t xml:space="preserve">(в ред. Федеральных законов от 21.07.2011 </w:t>
      </w:r>
      <w:hyperlink w:history="0" r:id="rId149"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N 255-ФЗ</w:t>
        </w:r>
      </w:hyperlink>
      <w:r>
        <w:rPr>
          <w:sz w:val="20"/>
        </w:rPr>
        <w:t xml:space="preserve">, от 11.06.2021 </w:t>
      </w:r>
      <w:hyperlink w:history="0" r:id="rId15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Содержащиеся в технических регламентах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имеют прямое действие на всей территории Российской Федерации и могут быть изменены только путем внесения изменений и дополнений в соответствующий технический регламент.</w:t>
      </w:r>
    </w:p>
    <w:p>
      <w:pPr>
        <w:pStyle w:val="0"/>
        <w:jc w:val="both"/>
      </w:pPr>
      <w:r>
        <w:rPr>
          <w:sz w:val="20"/>
        </w:rPr>
        <w:t xml:space="preserve">(в ред. Федеральных законов от 01.05.2007 </w:t>
      </w:r>
      <w:hyperlink w:history="0" r:id="rId151"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N 65-ФЗ</w:t>
        </w:r>
      </w:hyperlink>
      <w:r>
        <w:rPr>
          <w:sz w:val="20"/>
        </w:rPr>
        <w:t xml:space="preserve">, от 21.07.2011 </w:t>
      </w:r>
      <w:hyperlink w:history="0" r:id="rId152"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Не включенные в технические регламенты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не могут носить обязательный характер.</w:t>
      </w:r>
    </w:p>
    <w:p>
      <w:pPr>
        <w:pStyle w:val="0"/>
        <w:jc w:val="both"/>
      </w:pPr>
      <w:r>
        <w:rPr>
          <w:sz w:val="20"/>
        </w:rPr>
        <w:t xml:space="preserve">(в ред. Федеральных законов от 01.05.2007 </w:t>
      </w:r>
      <w:hyperlink w:history="0" r:id="rId153"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N 65-ФЗ</w:t>
        </w:r>
      </w:hyperlink>
      <w:r>
        <w:rPr>
          <w:sz w:val="20"/>
        </w:rPr>
        <w:t xml:space="preserve">, от 21.07.2011 </w:t>
      </w:r>
      <w:hyperlink w:history="0" r:id="rId154"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4. Технический регламент должен содержать обобщенные и (или) конкретные требования к характеристикам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но не должен содержать обобщенные и (или) конкретные требования к конструкции и исполнению, за исключением случаев, если из-за отсутствия требований к конструкции и исполнению с учетом степени риска причинения вреда не обеспечивается достижение указанных в </w:t>
      </w:r>
      <w:hyperlink w:history="0" w:anchor="P208" w:tooltip="1. Технические регламенты принимаются в целях:">
        <w:r>
          <w:rPr>
            <w:sz w:val="20"/>
            <w:color w:val="0000ff"/>
          </w:rPr>
          <w:t xml:space="preserve">пункте 1 статьи 6</w:t>
        </w:r>
      </w:hyperlink>
      <w:r>
        <w:rPr>
          <w:sz w:val="20"/>
        </w:rPr>
        <w:t xml:space="preserve"> настоящего Федерального закона целей принятия технического регламента.</w:t>
      </w:r>
    </w:p>
    <w:p>
      <w:pPr>
        <w:pStyle w:val="0"/>
        <w:jc w:val="both"/>
      </w:pPr>
      <w:r>
        <w:rPr>
          <w:sz w:val="20"/>
        </w:rPr>
        <w:t xml:space="preserve">(в ред. Федеральных законов от 01.05.2007 </w:t>
      </w:r>
      <w:hyperlink w:history="0" r:id="rId155"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N 65-ФЗ</w:t>
        </w:r>
      </w:hyperlink>
      <w:r>
        <w:rPr>
          <w:sz w:val="20"/>
        </w:rPr>
        <w:t xml:space="preserve">, от 21.07.2011 </w:t>
      </w:r>
      <w:hyperlink w:history="0" r:id="rId156"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5. В технических регламентах с учетом степени риска причинения вреда могут содержаться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требования к терминологии, упаковке, маркировке или этикеткам и правилам их нанесения, обеспечивающие защиту отдельных категорий граждан (несовершеннолетних, беременных женщин, кормящих матерей, инвалидов).</w:t>
      </w:r>
    </w:p>
    <w:p>
      <w:pPr>
        <w:pStyle w:val="0"/>
        <w:jc w:val="both"/>
      </w:pPr>
      <w:r>
        <w:rPr>
          <w:sz w:val="20"/>
        </w:rPr>
        <w:t xml:space="preserve">(в ред. Федеральных законов от 01.05.2007 </w:t>
      </w:r>
      <w:hyperlink w:history="0" r:id="rId157"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N 65-ФЗ</w:t>
        </w:r>
      </w:hyperlink>
      <w:r>
        <w:rPr>
          <w:sz w:val="20"/>
        </w:rPr>
        <w:t xml:space="preserve">, от 21.07.2011 </w:t>
      </w:r>
      <w:hyperlink w:history="0" r:id="rId158"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6. Технические регламенты применяются одинаковым образом и в равной мере независимо от вида нормативного правового акта, которым они приняты, страны и (или) места происхождения продукции или осуществления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видов или особенностей сделок и (или) физических и (или) юридических лиц, являющихся изготовителями, исполнителями, продавцами, приобретателями, в том числе потребителями, с учетом положений </w:t>
      </w:r>
      <w:hyperlink w:history="0" w:anchor="P258" w:tooltip="9. Технический регламент может содержать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ерминологии, упаковке, маркировке или этикеткам и правилам их нанесения, применяемые в отдельных местах происхождения продукции, если отсутствие таких требований в силу климатических и географических особенностей приведет к ...">
        <w:r>
          <w:rPr>
            <w:sz w:val="20"/>
            <w:color w:val="0000ff"/>
          </w:rPr>
          <w:t xml:space="preserve">пункта 9</w:t>
        </w:r>
      </w:hyperlink>
      <w:r>
        <w:rPr>
          <w:sz w:val="20"/>
        </w:rPr>
        <w:t xml:space="preserve"> настоящей статьи.</w:t>
      </w:r>
    </w:p>
    <w:p>
      <w:pPr>
        <w:pStyle w:val="0"/>
        <w:jc w:val="both"/>
      </w:pPr>
      <w:r>
        <w:rPr>
          <w:sz w:val="20"/>
        </w:rPr>
        <w:t xml:space="preserve">(в ред. Федеральных законов от 01.05.2007 </w:t>
      </w:r>
      <w:hyperlink w:history="0" r:id="rId159"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N 65-ФЗ</w:t>
        </w:r>
      </w:hyperlink>
      <w:r>
        <w:rPr>
          <w:sz w:val="20"/>
        </w:rPr>
        <w:t xml:space="preserve">, от 21.07.2011 </w:t>
      </w:r>
      <w:hyperlink w:history="0" r:id="rId160"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7. Технический регламент не может содержать требования к продукции, причиняющей вред жизни или здоровью граждан, накапливаемый при длительном использовании этой продукции и зависящий от других факторов, не позволяющих определить степень допустимого риска. В этих случаях технический регламент может содержать требование, касающееся информирования приобретателя, в том числе потребителя, о возможном вреде и о факторах, от которых он зависит.</w:t>
      </w:r>
    </w:p>
    <w:p>
      <w:pPr>
        <w:pStyle w:val="0"/>
        <w:jc w:val="both"/>
      </w:pPr>
      <w:r>
        <w:rPr>
          <w:sz w:val="20"/>
        </w:rPr>
        <w:t xml:space="preserve">(в ред. Федерального </w:t>
      </w:r>
      <w:hyperlink w:history="0" r:id="rId161"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закона</w:t>
        </w:r>
      </w:hyperlink>
      <w:r>
        <w:rPr>
          <w:sz w:val="20"/>
        </w:rPr>
        <w:t xml:space="preserve"> от 21.07.2011 N 255-ФЗ)</w:t>
      </w:r>
    </w:p>
    <w:p>
      <w:pPr>
        <w:pStyle w:val="0"/>
        <w:spacing w:before="200" w:line-rule="auto"/>
        <w:ind w:firstLine="540"/>
        <w:jc w:val="both"/>
      </w:pPr>
      <w:r>
        <w:rPr>
          <w:sz w:val="20"/>
        </w:rPr>
        <w:t xml:space="preserve">8. Международные стандарты должны использоваться полностью или частично в качестве основы для разработки проектов технических регламентов, за исключением случаев, если международные стандарты или их разделы были бы неэффективными или не подходящими для достижения установленных </w:t>
      </w:r>
      <w:hyperlink w:history="0" w:anchor="P206" w:tooltip="Статья 6. Цели принятия технических регламентов">
        <w:r>
          <w:rPr>
            <w:sz w:val="20"/>
            <w:color w:val="0000ff"/>
          </w:rPr>
          <w:t xml:space="preserve">статьей 6</w:t>
        </w:r>
      </w:hyperlink>
      <w:r>
        <w:rPr>
          <w:sz w:val="20"/>
        </w:rPr>
        <w:t xml:space="preserve"> настоящего Федерального закона целей, в том числе вследствие климатических и географических особенностей Российской Федерации, технических и (или) технологических особенностей.</w:t>
      </w:r>
    </w:p>
    <w:p>
      <w:pPr>
        <w:pStyle w:val="0"/>
        <w:jc w:val="both"/>
      </w:pPr>
      <w:r>
        <w:rPr>
          <w:sz w:val="20"/>
        </w:rPr>
        <w:t xml:space="preserve">(в ред. Федерального </w:t>
      </w:r>
      <w:hyperlink w:history="0" r:id="rId162" w:tooltip="Федеральный закон от 18.07.2009 N 189-ФЗ (ред. от 05.04.2016) &quot;О внесении изменений в Федеральный закон &quot;О техническом регулировании&quot; {КонсультантПлюс}">
        <w:r>
          <w:rPr>
            <w:sz w:val="20"/>
            <w:color w:val="0000ff"/>
          </w:rPr>
          <w:t xml:space="preserve">закона</w:t>
        </w:r>
      </w:hyperlink>
      <w:r>
        <w:rPr>
          <w:sz w:val="20"/>
        </w:rPr>
        <w:t xml:space="preserve"> от 18.07.2009 N 189-ФЗ)</w:t>
      </w:r>
    </w:p>
    <w:p>
      <w:pPr>
        <w:pStyle w:val="0"/>
        <w:spacing w:before="200" w:line-rule="auto"/>
        <w:ind w:firstLine="540"/>
        <w:jc w:val="both"/>
      </w:pPr>
      <w:r>
        <w:rPr>
          <w:sz w:val="20"/>
        </w:rPr>
        <w:t xml:space="preserve">Национальные стандарты Российской Федерации могут использоваться полностью или частично в качестве основы для разработки проектов технических регламентов.</w:t>
      </w:r>
    </w:p>
    <w:p>
      <w:pPr>
        <w:pStyle w:val="0"/>
        <w:jc w:val="both"/>
      </w:pPr>
      <w:r>
        <w:rPr>
          <w:sz w:val="20"/>
        </w:rPr>
        <w:t xml:space="preserve">(в ред. Федерального </w:t>
      </w:r>
      <w:hyperlink w:history="0" r:id="rId163"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jc w:val="both"/>
      </w:pPr>
      <w:r>
        <w:rPr>
          <w:sz w:val="20"/>
        </w:rPr>
        <w:t xml:space="preserve">(п. 8 в ред. Федерального </w:t>
      </w:r>
      <w:hyperlink w:history="0" r:id="rId164"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закона</w:t>
        </w:r>
      </w:hyperlink>
      <w:r>
        <w:rPr>
          <w:sz w:val="20"/>
        </w:rPr>
        <w:t xml:space="preserve"> от 01.05.2007 N 65-ФЗ)</w:t>
      </w:r>
    </w:p>
    <w:bookmarkStart w:id="258" w:name="P258"/>
    <w:bookmarkEnd w:id="258"/>
    <w:p>
      <w:pPr>
        <w:pStyle w:val="0"/>
        <w:spacing w:before="200" w:line-rule="auto"/>
        <w:ind w:firstLine="540"/>
        <w:jc w:val="both"/>
      </w:pPr>
      <w:r>
        <w:rPr>
          <w:sz w:val="20"/>
        </w:rPr>
        <w:t xml:space="preserve">9. Технический регламент может содержать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терминологии, упаковке, маркировке или этикеткам и правилам их нанесения, применяемые в отдельных местах происхождения продукции, если отсутствие таких требований в силу климатических и географических особенностей приведет к недостижению целей, указанных в </w:t>
      </w:r>
      <w:hyperlink w:history="0" w:anchor="P208" w:tooltip="1. Технические регламенты принимаются в целях:">
        <w:r>
          <w:rPr>
            <w:sz w:val="20"/>
            <w:color w:val="0000ff"/>
          </w:rPr>
          <w:t xml:space="preserve">пункте 1 статьи 6</w:t>
        </w:r>
      </w:hyperlink>
      <w:r>
        <w:rPr>
          <w:sz w:val="20"/>
        </w:rPr>
        <w:t xml:space="preserve"> настоящего Федерального закона.</w:t>
      </w:r>
    </w:p>
    <w:p>
      <w:pPr>
        <w:pStyle w:val="0"/>
        <w:jc w:val="both"/>
      </w:pPr>
      <w:r>
        <w:rPr>
          <w:sz w:val="20"/>
        </w:rPr>
        <w:t xml:space="preserve">(в ред. Федеральных законов от 01.05.2007 </w:t>
      </w:r>
      <w:hyperlink w:history="0" r:id="rId165"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N 65-ФЗ</w:t>
        </w:r>
      </w:hyperlink>
      <w:r>
        <w:rPr>
          <w:sz w:val="20"/>
        </w:rPr>
        <w:t xml:space="preserve">, от 21.07.2011 </w:t>
      </w:r>
      <w:hyperlink w:history="0" r:id="rId166"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Технические регламенты устанавливают также минимально необходимые ветеринарно-санитарные и фитосанитарные меры в отношении продукции, происходящей из отдельных стран и (или) мест, в том числе ограничения ввоза, использования, хранения, перевозки, реализации и утилизации, обеспечивающие биологическую безопасность (независимо от способов обеспечения безопасности, использованных изготовителем).</w:t>
      </w:r>
    </w:p>
    <w:p>
      <w:pPr>
        <w:pStyle w:val="0"/>
        <w:spacing w:before="200" w:line-rule="auto"/>
        <w:ind w:firstLine="540"/>
        <w:jc w:val="both"/>
      </w:pPr>
      <w:r>
        <w:rPr>
          <w:sz w:val="20"/>
        </w:rPr>
        <w:t xml:space="preserve">Ветеринарно-санитарными и фитосанитарными мерами могут предусматриваться требования к продукции, методам ее обработки и производства, процедурам испытания продукции, инспектирования, подтверждения соответствия, карантинные правила, в том числе требования, связанные с перевозкой животных и растений, необходимых для обеспечения жизни или здоровья животных и растений во время их перевозки материалов, а также методы и процедуры отбора проб, методы исследования и оценки риска и иные содержащиеся в технических регламентах требования.</w:t>
      </w:r>
    </w:p>
    <w:p>
      <w:pPr>
        <w:pStyle w:val="0"/>
        <w:spacing w:before="200" w:line-rule="auto"/>
        <w:ind w:firstLine="540"/>
        <w:jc w:val="both"/>
      </w:pPr>
      <w:r>
        <w:rPr>
          <w:sz w:val="20"/>
        </w:rPr>
        <w:t xml:space="preserve">Ветеринарно-санитарные и фитосанитарные меры разрабатываются и применяются на основе научных данных, а также с учетом соответствующих международных стандартов, рекомендаций и других документов международных организаций в целях соблюдения необходимого уровня ветеринарно-санитарной и фитосанитарной защиты, который определяется с учетом степени фактического научно обоснованного риска. При оценке степени риска могут приниматься во внимание положения международных стандартов, рекомендации международных организаций, участником которых является Российская Федерация, распространенность заболеваний и вредителей, а также применяемые поставщиками меры по борьбе с заболеваниями и вредителями, экологические условия, экономические последствия, связанные с возможным причинением вреда, размеры расходов на предотвращение причинения вреда.</w:t>
      </w:r>
    </w:p>
    <w:p>
      <w:pPr>
        <w:pStyle w:val="0"/>
        <w:spacing w:before="200" w:line-rule="auto"/>
        <w:ind w:firstLine="540"/>
        <w:jc w:val="both"/>
      </w:pPr>
      <w:r>
        <w:rPr>
          <w:sz w:val="20"/>
        </w:rPr>
        <w:t xml:space="preserve">В случае, если безотлагательное применение ветеринарно-санитарных и фитосанитарных мер необходимо для достижения целей ветеринарно-санитарной и фитосанитарной защиты, а соответствующее научное обоснование является недостаточным или не может быть получено в необходимые сроки, ветеринарно-санитарные или фитосанитарные меры, предусмотренные техническими регламентами в отношении определенных видов продукции, могут быть применены на основе имеющейся информации, в том числе информации, полученной от соответствующих международных организаций, властей иностранных государств, информации о применяемых другими государствами соответствующих мерах или иной информации. До принятия соответствующих технических регламентов в случае, установленном настоящим абзацем, ветеринарно-санитарные и фитосанитарные меры действуют в соответствии с законодательством Российской Федерации.</w:t>
      </w:r>
    </w:p>
    <w:p>
      <w:pPr>
        <w:pStyle w:val="0"/>
        <w:jc w:val="both"/>
      </w:pPr>
      <w:r>
        <w:rPr>
          <w:sz w:val="20"/>
        </w:rPr>
        <w:t xml:space="preserve">(в ред. Федерального </w:t>
      </w:r>
      <w:hyperlink w:history="0" r:id="rId167"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закона</w:t>
        </w:r>
      </w:hyperlink>
      <w:r>
        <w:rPr>
          <w:sz w:val="20"/>
        </w:rPr>
        <w:t xml:space="preserve"> от 21.07.2011 N 255-ФЗ)</w:t>
      </w:r>
    </w:p>
    <w:p>
      <w:pPr>
        <w:pStyle w:val="0"/>
        <w:spacing w:before="200" w:line-rule="auto"/>
        <w:ind w:firstLine="540"/>
        <w:jc w:val="both"/>
      </w:pPr>
      <w:r>
        <w:rPr>
          <w:sz w:val="20"/>
        </w:rPr>
        <w:t xml:space="preserve">Ветеринарно-санитарные и фитосанитарные меры должны применяться с учетом соответствующих экономических факторов - потенциального ущерба от уменьшения объема производства продукции или ее продаж в случае проникновения, закрепления или распространения какого-либо вредителя или заболевания, расходов на борьбу с ними или их ликвидацию, эффективности применения альтернативных мер по ограничению рисков, а также необходимости сведения к минимуму воздействия вредителя или заболевания на окружающую среду, производство и обращение продукции.</w:t>
      </w:r>
    </w:p>
    <w:p>
      <w:pPr>
        <w:pStyle w:val="0"/>
        <w:spacing w:before="200" w:line-rule="auto"/>
        <w:ind w:firstLine="540"/>
        <w:jc w:val="both"/>
      </w:pPr>
      <w:r>
        <w:rPr>
          <w:sz w:val="20"/>
        </w:rPr>
        <w:t xml:space="preserve">10. Технический регламент, принимаемый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вступает в силу не ранее чем через шесть месяцев со дня его официального опубликования.</w:t>
      </w:r>
    </w:p>
    <w:p>
      <w:pPr>
        <w:pStyle w:val="0"/>
        <w:jc w:val="both"/>
      </w:pPr>
      <w:r>
        <w:rPr>
          <w:sz w:val="20"/>
        </w:rPr>
        <w:t xml:space="preserve">(в ред. Федеральных законов от 30.12.2009 </w:t>
      </w:r>
      <w:hyperlink w:history="0" r:id="rId168" w:tooltip="Федеральный закон от 30.12.2009 N 385-ФЗ (ред. от 05.04.2016) &quot;О внесении изменений в Федеральный закон &quot;О техническом регулировании&quot; {КонсультантПлюс}">
        <w:r>
          <w:rPr>
            <w:sz w:val="20"/>
            <w:color w:val="0000ff"/>
          </w:rPr>
          <w:t xml:space="preserve">N 385-ФЗ</w:t>
        </w:r>
      </w:hyperlink>
      <w:r>
        <w:rPr>
          <w:sz w:val="20"/>
        </w:rPr>
        <w:t xml:space="preserve">, от 05.04.2016 </w:t>
      </w:r>
      <w:hyperlink w:history="0" r:id="rId169"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w:t>
      </w:r>
    </w:p>
    <w:bookmarkStart w:id="268" w:name="P268"/>
    <w:bookmarkEnd w:id="268"/>
    <w:p>
      <w:pPr>
        <w:pStyle w:val="0"/>
        <w:spacing w:before="200" w:line-rule="auto"/>
        <w:ind w:firstLine="540"/>
        <w:jc w:val="both"/>
      </w:pPr>
      <w:r>
        <w:rPr>
          <w:sz w:val="20"/>
        </w:rPr>
        <w:t xml:space="preserve">11. Правительством Российской Федерации или в случае, предусмотренном </w:t>
      </w:r>
      <w:hyperlink w:history="0" w:anchor="P312" w:tooltip="Статья 9.1. Порядок разработки, принятия, изменения и отмены технического регламента, принимаемого нормативным правовым актом федерального органа исполнительной власти по техническому регулированию">
        <w:r>
          <w:rPr>
            <w:sz w:val="20"/>
            <w:color w:val="0000ff"/>
          </w:rPr>
          <w:t xml:space="preserve">статьей 9.1</w:t>
        </w:r>
      </w:hyperlink>
      <w:r>
        <w:rPr>
          <w:sz w:val="20"/>
        </w:rPr>
        <w:t xml:space="preserve">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утверждается в соответствии с требованиями законодательства Российской Федерации в области обеспечения единства измерений </w:t>
      </w:r>
      <w:r>
        <w:rPr>
          <w:sz w:val="20"/>
        </w:rPr>
        <w:t xml:space="preserve">перечень</w:t>
      </w:r>
      <w:r>
        <w:rPr>
          <w:sz w:val="20"/>
        </w:rPr>
        <w:t xml:space="preserve"> документов по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В случае отсутствия указанных документов по стандартизации применительно к отдельным требованиям технического регламента или объектам технического регулирования Правительством Российской Федерации или в случае, предусмотренном </w:t>
      </w:r>
      <w:hyperlink w:history="0" w:anchor="P312" w:tooltip="Статья 9.1. Порядок разработки, принятия, изменения и отмены технического регламента, принимаемого нормативным правовым актом федерального органа исполнительной власти по техническому регулированию">
        <w:r>
          <w:rPr>
            <w:sz w:val="20"/>
            <w:color w:val="0000ff"/>
          </w:rPr>
          <w:t xml:space="preserve">статьей 9.1</w:t>
        </w:r>
      </w:hyperlink>
      <w:r>
        <w:rPr>
          <w:sz w:val="20"/>
        </w:rPr>
        <w:t xml:space="preserve">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утверждаются в соответствии с требованиями законодательства Российской Федерации в области обеспечения единства измерений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Проекты указанных правил и методов разрабатываются федеральными органами исполнительной власти в соответствии с их компетенцией или в случае, предусмотренном </w:t>
      </w:r>
      <w:hyperlink w:history="0" w:anchor="P312" w:tooltip="Статья 9.1. Порядок разработки, принятия, изменения и отмены технического регламента, принимаемого нормативным правовым актом федерального органа исполнительной власти по техническому регулированию">
        <w:r>
          <w:rPr>
            <w:sz w:val="20"/>
            <w:color w:val="0000ff"/>
          </w:rPr>
          <w:t xml:space="preserve">статьей 9.1</w:t>
        </w:r>
      </w:hyperlink>
      <w:r>
        <w:rPr>
          <w:sz w:val="20"/>
        </w:rPr>
        <w:t xml:space="preserve"> настоящего Федерального закона, федеральным органом исполнительной власти по техническому регулированию с использованием документов по стандартизации, опубликовываются в печатном издании федерального органа исполнительной власти по техническому регулированию и размещаются в информационной системе общего пользования в электронно-цифровой форме не позднее чем за тридцать дней до дня утверждения указанных правил и методов.</w:t>
      </w:r>
    </w:p>
    <w:p>
      <w:pPr>
        <w:pStyle w:val="0"/>
        <w:jc w:val="both"/>
      </w:pPr>
      <w:r>
        <w:rPr>
          <w:sz w:val="20"/>
        </w:rPr>
        <w:t xml:space="preserve">(в ред. Федеральных законов от 30.12.2009 </w:t>
      </w:r>
      <w:hyperlink w:history="0" r:id="rId170" w:tooltip="Федеральный закон от 30.12.2009 N 385-ФЗ (ред. от 05.04.2016) &quot;О внесении изменений в Федеральный закон &quot;О техническом регулировании&quot; {КонсультантПлюс}">
        <w:r>
          <w:rPr>
            <w:sz w:val="20"/>
            <w:color w:val="0000ff"/>
          </w:rPr>
          <w:t xml:space="preserve">N 385-ФЗ</w:t>
        </w:r>
      </w:hyperlink>
      <w:r>
        <w:rPr>
          <w:sz w:val="20"/>
        </w:rPr>
        <w:t xml:space="preserve">, от 05.04.2016 </w:t>
      </w:r>
      <w:hyperlink w:history="0" r:id="rId171"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Указанные правила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w:t>
      </w:r>
      <w:hyperlink w:history="0" w:anchor="P208" w:tooltip="1. Технические регламенты принимаются в целях:">
        <w:r>
          <w:rPr>
            <w:sz w:val="20"/>
            <w:color w:val="0000ff"/>
          </w:rPr>
          <w:t xml:space="preserve">пункте 1 статьи 6</w:t>
        </w:r>
      </w:hyperlink>
      <w:r>
        <w:rPr>
          <w:sz w:val="20"/>
        </w:rPr>
        <w:t xml:space="preserve"> настоящего Федерального закона.</w:t>
      </w:r>
    </w:p>
    <w:p>
      <w:pPr>
        <w:pStyle w:val="0"/>
        <w:jc w:val="both"/>
      </w:pPr>
      <w:r>
        <w:rPr>
          <w:sz w:val="20"/>
        </w:rPr>
        <w:t xml:space="preserve">(п. 11 в ред. Федерального </w:t>
      </w:r>
      <w:hyperlink w:history="0" r:id="rId172"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закона</w:t>
        </w:r>
      </w:hyperlink>
      <w:r>
        <w:rPr>
          <w:sz w:val="20"/>
        </w:rPr>
        <w:t xml:space="preserve"> от 01.05.2007 N 65-ФЗ)</w:t>
      </w:r>
    </w:p>
    <w:p>
      <w:pPr>
        <w:pStyle w:val="0"/>
        <w:spacing w:before="200" w:line-rule="auto"/>
        <w:ind w:firstLine="540"/>
        <w:jc w:val="both"/>
      </w:pPr>
      <w:r>
        <w:rPr>
          <w:sz w:val="20"/>
        </w:rPr>
        <w:t xml:space="preserve">12. Правительство Российской Федерации разрабатывает предложения об обеспечении соответствия технического регулирования интересам национальной экономики, уровню развития материально-технической базы и уровню научно-технического развития, а также международным нормам и правилам.</w:t>
      </w:r>
    </w:p>
    <w:p>
      <w:pPr>
        <w:pStyle w:val="0"/>
        <w:jc w:val="both"/>
      </w:pPr>
      <w:r>
        <w:rPr>
          <w:sz w:val="20"/>
        </w:rPr>
        <w:t xml:space="preserve">(в ред. Федеральных законов от 01.05.2007 </w:t>
      </w:r>
      <w:hyperlink w:history="0" r:id="rId173"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N 65-ФЗ</w:t>
        </w:r>
      </w:hyperlink>
      <w:r>
        <w:rPr>
          <w:sz w:val="20"/>
        </w:rPr>
        <w:t xml:space="preserve">, от 21.07.2011 </w:t>
      </w:r>
      <w:hyperlink w:history="0" r:id="rId174"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Уполномоченным Правительством Российской Федерации федеральным органом исполнительной власти организуются постоянные учет и анализ всех случаев причинения вреда вследствие нарушения требований технических регламентов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 а также организуется информирование приобретателей, в том числе потребителей, изготовителей и продавцов о ситуации в области соблюдения требований технических регламентов.</w:t>
      </w:r>
    </w:p>
    <w:p>
      <w:pPr>
        <w:pStyle w:val="0"/>
        <w:jc w:val="both"/>
      </w:pPr>
      <w:r>
        <w:rPr>
          <w:sz w:val="20"/>
        </w:rPr>
        <w:t xml:space="preserve">(в ред. Федеральных законов от 23.07.2008 </w:t>
      </w:r>
      <w:hyperlink w:history="0" r:id="rId17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rPr>
        <w:t xml:space="preserve">, от 21.07.2011 </w:t>
      </w:r>
      <w:hyperlink w:history="0" r:id="rId176"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N 255-ФЗ</w:t>
        </w:r>
      </w:hyperlink>
      <w:r>
        <w:rPr>
          <w:sz w:val="20"/>
        </w:rPr>
        <w:t xml:space="preserve">)</w:t>
      </w:r>
    </w:p>
    <w:p>
      <w:pPr>
        <w:pStyle w:val="0"/>
        <w:jc w:val="both"/>
      </w:pPr>
      <w:r>
        <w:rPr>
          <w:sz w:val="20"/>
        </w:rPr>
      </w:r>
    </w:p>
    <w:p>
      <w:pPr>
        <w:pStyle w:val="2"/>
        <w:outlineLvl w:val="1"/>
        <w:ind w:firstLine="540"/>
        <w:jc w:val="both"/>
      </w:pPr>
      <w:r>
        <w:rPr>
          <w:sz w:val="20"/>
        </w:rPr>
        <w:t xml:space="preserve">Статья 8. Утратила силу. - Федеральный </w:t>
      </w:r>
      <w:hyperlink w:history="0" r:id="rId177"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закон</w:t>
        </w:r>
      </w:hyperlink>
      <w:r>
        <w:rPr>
          <w:sz w:val="20"/>
        </w:rPr>
        <w:t xml:space="preserve"> от 01.05.2007 N 65-ФЗ.</w:t>
      </w:r>
    </w:p>
    <w:p>
      <w:pPr>
        <w:pStyle w:val="0"/>
        <w:jc w:val="both"/>
      </w:pPr>
      <w:r>
        <w:rPr>
          <w:sz w:val="20"/>
        </w:rPr>
      </w:r>
    </w:p>
    <w:p>
      <w:pPr>
        <w:pStyle w:val="2"/>
        <w:outlineLvl w:val="1"/>
        <w:ind w:firstLine="540"/>
        <w:jc w:val="both"/>
      </w:pPr>
      <w:r>
        <w:rPr>
          <w:sz w:val="20"/>
        </w:rPr>
        <w:t xml:space="preserve">Статья 9. Порядок разработки, принятия, изменения и отмены технического регламента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действии технического регламента, принятого федеральным законом, порядке его изменения и отмены см. </w:t>
            </w:r>
            <w:hyperlink w:history="0" r:id="rId178"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ст. 29</w:t>
              </w:r>
            </w:hyperlink>
            <w:r>
              <w:rPr>
                <w:sz w:val="20"/>
                <w:color w:val="392c69"/>
              </w:rPr>
              <w:t xml:space="preserve"> ФЗ от 05.04.2016 N 104-ФЗ.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Технический регламент может быть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Такие технические регламенты разрабатываются, принимаются и отменяются в порядке, принятом в соответствии с международным договором Российской Федерации, ратифицированным в порядке, установленном законодательством Российской Федерации.</w:t>
      </w:r>
    </w:p>
    <w:p>
      <w:pPr>
        <w:pStyle w:val="0"/>
        <w:spacing w:before="200" w:line-rule="auto"/>
        <w:ind w:firstLine="540"/>
        <w:jc w:val="both"/>
      </w:pPr>
      <w:r>
        <w:rPr>
          <w:sz w:val="20"/>
        </w:rPr>
        <w:t xml:space="preserve">До вступления в силу технического регламента, принятого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технический регламент может быть принят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 соответствии с положениями настоящего Федерального закона.</w:t>
      </w:r>
    </w:p>
    <w:p>
      <w:pPr>
        <w:pStyle w:val="0"/>
        <w:jc w:val="both"/>
      </w:pPr>
      <w:r>
        <w:rPr>
          <w:sz w:val="20"/>
        </w:rPr>
        <w:t xml:space="preserve">(в ред. Федерального </w:t>
      </w:r>
      <w:hyperlink w:history="0" r:id="rId179"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Технический регламент, разработанный в порядке, установленном настоящей статьей, принимается постановлением Правительства Российской Федерации.</w:t>
      </w:r>
    </w:p>
    <w:p>
      <w:pPr>
        <w:pStyle w:val="0"/>
        <w:jc w:val="both"/>
      </w:pPr>
      <w:r>
        <w:rPr>
          <w:sz w:val="20"/>
        </w:rPr>
        <w:t xml:space="preserve">(в ред. Федерального </w:t>
      </w:r>
      <w:hyperlink w:history="0" r:id="rId180"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jc w:val="both"/>
      </w:pPr>
      <w:r>
        <w:rPr>
          <w:sz w:val="20"/>
        </w:rPr>
        <w:t xml:space="preserve">(п. 1 в ред. Федерального </w:t>
      </w:r>
      <w:hyperlink w:history="0" r:id="rId181"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закона</w:t>
        </w:r>
      </w:hyperlink>
      <w:r>
        <w:rPr>
          <w:sz w:val="20"/>
        </w:rPr>
        <w:t xml:space="preserve"> от 21.07.2011 N 255-ФЗ)</w:t>
      </w:r>
    </w:p>
    <w:bookmarkStart w:id="289" w:name="P289"/>
    <w:bookmarkEnd w:id="289"/>
    <w:p>
      <w:pPr>
        <w:pStyle w:val="0"/>
        <w:spacing w:before="200" w:line-rule="auto"/>
        <w:ind w:firstLine="540"/>
        <w:jc w:val="both"/>
      </w:pPr>
      <w:r>
        <w:rPr>
          <w:sz w:val="20"/>
        </w:rPr>
        <w:t xml:space="preserve">2. Разработчиком проекта технического регламента может быть любое лицо.</w:t>
      </w:r>
    </w:p>
    <w:bookmarkStart w:id="290" w:name="P290"/>
    <w:bookmarkEnd w:id="290"/>
    <w:p>
      <w:pPr>
        <w:pStyle w:val="0"/>
        <w:spacing w:before="200" w:line-rule="auto"/>
        <w:ind w:firstLine="540"/>
        <w:jc w:val="both"/>
      </w:pPr>
      <w:r>
        <w:rPr>
          <w:sz w:val="20"/>
        </w:rPr>
        <w:t xml:space="preserve">3. О разработке проекта технического регламента должно быть опубликовано уведомление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pPr>
        <w:pStyle w:val="0"/>
        <w:spacing w:before="200" w:line-rule="auto"/>
        <w:ind w:firstLine="540"/>
        <w:jc w:val="both"/>
      </w:pPr>
      <w:hyperlink w:history="0" r:id="rId182" w:tooltip="Постановление Правительства РФ от 05.11.2003 N 673 (ред. от 07.10.2016) &quot;Об опубликовании и размере платы за опубликование документов о разработке, обсуждении и экспертной оценке проектов технических регламентов, проектов законодательных, иных нормативных правовых актов и нормативных документов в области технического регулирования&quot; {КонсультантПлюс}">
        <w:r>
          <w:rPr>
            <w:sz w:val="20"/>
            <w:color w:val="0000ff"/>
          </w:rPr>
          <w:t xml:space="preserve">Уведомление</w:t>
        </w:r>
      </w:hyperlink>
      <w:r>
        <w:rPr>
          <w:sz w:val="20"/>
        </w:rPr>
        <w:t xml:space="preserve"> о разработке проекта технического регламента должно содержать информацию о том, в отношении какой продукции или каких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будут устанавливаться разрабатываемые требования, с кратким изложением цели этого технического регламента, обоснованием необходимости его разработки и указанием тех разрабатываемых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данного технического регламента, и информацию о способе ознакомления с проектом технического регламента, наименование или фамилию, имя, отчество разработчика проекта данного технического регламента, почтовый адрес и при наличии адрес электронной почты, по которым должен осуществляться прием в письменной форме замечаний заинтересованных лиц.</w:t>
      </w:r>
    </w:p>
    <w:p>
      <w:pPr>
        <w:pStyle w:val="0"/>
        <w:jc w:val="both"/>
      </w:pPr>
      <w:r>
        <w:rPr>
          <w:sz w:val="20"/>
        </w:rPr>
        <w:t xml:space="preserve">(в ред. Федерального </w:t>
      </w:r>
      <w:hyperlink w:history="0" r:id="rId183"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закона</w:t>
        </w:r>
      </w:hyperlink>
      <w:r>
        <w:rPr>
          <w:sz w:val="20"/>
        </w:rPr>
        <w:t xml:space="preserve"> от 01.05.2007 N 65-ФЗ)</w:t>
      </w:r>
    </w:p>
    <w:p>
      <w:pPr>
        <w:pStyle w:val="0"/>
        <w:spacing w:before="200" w:line-rule="auto"/>
        <w:ind w:firstLine="540"/>
        <w:jc w:val="both"/>
      </w:pPr>
      <w:r>
        <w:rPr>
          <w:sz w:val="20"/>
        </w:rPr>
        <w:t xml:space="preserve">4. С момента опубликования уведомления о разработке проекта технического регламента соответствующий проект технического регламента должен быть доступен заинтересованным лицам для ознакомления. Разработчик обязан по требованию заинтересованного лица предоставить ему копию проекта технического регламента. Плата, взимаемая за предоставление данной копии, не может превышать затраты на ее изготовление.</w:t>
      </w:r>
    </w:p>
    <w:p>
      <w:pPr>
        <w:pStyle w:val="0"/>
        <w:spacing w:before="200" w:line-rule="auto"/>
        <w:ind w:firstLine="540"/>
        <w:jc w:val="both"/>
      </w:pPr>
      <w:r>
        <w:rPr>
          <w:sz w:val="20"/>
        </w:rPr>
        <w:t xml:space="preserve">Разработчик дорабатывает проект технического регламента с учетом полученных в письменной форме замечаний заинтересованных лиц, проводит публичное обсуждение проекта технического регламента и составляет перечень полученных в письменной форме замечаний заинтересованных лиц с кратким изложением содержания данных замечаний и результатов их обсуждения.</w:t>
      </w:r>
    </w:p>
    <w:p>
      <w:pPr>
        <w:pStyle w:val="0"/>
        <w:spacing w:before="200" w:line-rule="auto"/>
        <w:ind w:firstLine="540"/>
        <w:jc w:val="both"/>
      </w:pPr>
      <w:r>
        <w:rPr>
          <w:sz w:val="20"/>
        </w:rPr>
        <w:t xml:space="preserve">Разработчик обязан сохранять полученные в письменной форме замечания заинтересованных лиц до дня вступления в силу принимаемого соответствующим нормативным правовым актом технического регламента и предоставлять их представителям органов государственной власти и указанным в </w:t>
      </w:r>
      <w:hyperlink w:history="0" w:anchor="P306" w:tooltip="9. Экспертиза проектов технических регламентов осуществляется экспертными комиссиями по техническому регулированию, в состав которых на паритетных началах включают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Порядок создания и деятельности экспертных комиссий по техническому регулированию утверждается Правительством Российской Федерации. Федеральным органом исполнительной власти по ...">
        <w:r>
          <w:rPr>
            <w:sz w:val="20"/>
            <w:color w:val="0000ff"/>
          </w:rPr>
          <w:t xml:space="preserve">пункте 9</w:t>
        </w:r>
      </w:hyperlink>
      <w:r>
        <w:rPr>
          <w:sz w:val="20"/>
        </w:rPr>
        <w:t xml:space="preserve"> настоящей статьи экспертным комиссиям по техническому регулированию по их запросам.</w:t>
      </w:r>
    </w:p>
    <w:p>
      <w:pPr>
        <w:pStyle w:val="0"/>
        <w:jc w:val="both"/>
      </w:pPr>
      <w:r>
        <w:rPr>
          <w:sz w:val="20"/>
        </w:rPr>
        <w:t xml:space="preserve">(в ред. Федерального </w:t>
      </w:r>
      <w:hyperlink w:history="0" r:id="rId184"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Срок публичного обсуждения проекта технического регламента со дня опубликования уведомления о разработке проекта технического регламента до дня опубликования уведомления о завершении публичного обсуждения не может быть менее чем два месяца.</w:t>
      </w:r>
    </w:p>
    <w:bookmarkStart w:id="298" w:name="P298"/>
    <w:bookmarkEnd w:id="298"/>
    <w:p>
      <w:pPr>
        <w:pStyle w:val="0"/>
        <w:spacing w:before="200" w:line-rule="auto"/>
        <w:ind w:firstLine="540"/>
        <w:jc w:val="both"/>
      </w:pPr>
      <w:r>
        <w:rPr>
          <w:sz w:val="20"/>
        </w:rPr>
        <w:t xml:space="preserve">5. Уведомление о завершении публичного обсуждения проекта технического регламента должно быть опубликовано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pPr>
        <w:pStyle w:val="0"/>
        <w:spacing w:before="200" w:line-rule="auto"/>
        <w:ind w:firstLine="540"/>
        <w:jc w:val="both"/>
      </w:pPr>
      <w:hyperlink w:history="0" r:id="rId185" w:tooltip="Постановление Правительства РФ от 05.11.2003 N 673 (ред. от 07.10.2016) &quot;Об опубликовании и размере платы за опубликование документов о разработке, обсуждении и экспертной оценке проектов технических регламентов, проектов законодательных, иных нормативных правовых актов и нормативных документов в области технического регулирования&quot; {КонсультантПлюс}">
        <w:r>
          <w:rPr>
            <w:sz w:val="20"/>
            <w:color w:val="0000ff"/>
          </w:rPr>
          <w:t xml:space="preserve">Уведомление</w:t>
        </w:r>
      </w:hyperlink>
      <w:r>
        <w:rPr>
          <w:sz w:val="20"/>
        </w:rPr>
        <w:t xml:space="preserve"> о завершении публичного обсуждения проекта технического регламента должно включать в себя информацию о способе ознакомления с проектом технического регламента и перечнем полученных в письменной форме замечаний заинтересованных лиц, а также наименование или фамилию, имя, отчество разработчика проекта технического регламента, почтовый адрес и при наличии адрес электронной почты, по которым с разработчиком может быть осуществлена связь.</w:t>
      </w:r>
    </w:p>
    <w:p>
      <w:pPr>
        <w:pStyle w:val="0"/>
        <w:spacing w:before="200" w:line-rule="auto"/>
        <w:ind w:firstLine="540"/>
        <w:jc w:val="both"/>
      </w:pPr>
      <w:r>
        <w:rPr>
          <w:sz w:val="20"/>
        </w:rPr>
        <w:t xml:space="preserve">Со дня опубликования уведомления о завершении публичного обсуждения проекта технического регламента доработанный проект технического регламента и перечень полученных в письменной форме замечаний заинтересованных лиц должны быть доступны заинтересованным лицам для ознакомления.</w:t>
      </w:r>
    </w:p>
    <w:bookmarkStart w:id="301" w:name="P301"/>
    <w:bookmarkEnd w:id="301"/>
    <w:p>
      <w:pPr>
        <w:pStyle w:val="0"/>
        <w:spacing w:before="200" w:line-rule="auto"/>
        <w:ind w:firstLine="540"/>
        <w:jc w:val="both"/>
      </w:pPr>
      <w:r>
        <w:rPr>
          <w:sz w:val="20"/>
        </w:rPr>
        <w:t xml:space="preserve">6. Федеральный орган исполнительной власти по техническому регулированию обязан опубликовывать в своем печатном издании уведомления о разработке проекта технического регламента и завершении публичного обсуждения этого проекта в течение десяти дней с момента оплаты опубликования уведомлений. </w:t>
      </w:r>
      <w:hyperlink w:history="0" r:id="rId186" w:tooltip="Постановление Правительства РФ от 05.11.2003 N 673 (ред. от 07.10.2016) &quot;Об опубликовании и размере платы за опубликование документов о разработке, обсуждении и экспертной оценке проектов технических регламентов, проектов законодательных, иных нормативных правовых актов и нормативных документов в области технического регулирования&quot; {КонсультантПлюс}">
        <w:r>
          <w:rPr>
            <w:sz w:val="20"/>
            <w:color w:val="0000ff"/>
          </w:rPr>
          <w:t xml:space="preserve">Порядок</w:t>
        </w:r>
      </w:hyperlink>
      <w:r>
        <w:rPr>
          <w:sz w:val="20"/>
        </w:rPr>
        <w:t xml:space="preserve"> опубликования уведомлений и </w:t>
      </w:r>
      <w:hyperlink w:history="0" r:id="rId187" w:tooltip="Постановление Правительства РФ от 05.11.2003 N 673 (ред. от 07.10.2016) &quot;Об опубликовании и размере платы за опубликование документов о разработке, обсуждении и экспертной оценке проектов технических регламентов, проектов законодательных, иных нормативных правовых актов и нормативных документов в области технического регулирования&quot; {КонсультантПлюс}">
        <w:r>
          <w:rPr>
            <w:sz w:val="20"/>
            <w:color w:val="0000ff"/>
          </w:rPr>
          <w:t xml:space="preserve">размер</w:t>
        </w:r>
      </w:hyperlink>
      <w:r>
        <w:rPr>
          <w:sz w:val="20"/>
        </w:rPr>
        <w:t xml:space="preserve"> платы за их опубликование устанавливаются Правительством Российской Федерации.</w:t>
      </w:r>
    </w:p>
    <w:p>
      <w:pPr>
        <w:pStyle w:val="0"/>
        <w:spacing w:before="200" w:line-rule="auto"/>
        <w:ind w:firstLine="540"/>
        <w:jc w:val="both"/>
      </w:pPr>
      <w:r>
        <w:rPr>
          <w:sz w:val="20"/>
        </w:rPr>
        <w:t xml:space="preserve">7 - 8. Утратили силу с 1 июля 2016 года. - Федеральный </w:t>
      </w:r>
      <w:hyperlink w:history="0" r:id="rId188"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w:t>
        </w:r>
      </w:hyperlink>
      <w:r>
        <w:rPr>
          <w:sz w:val="20"/>
        </w:rPr>
        <w:t xml:space="preserve"> от 05.04.2016 N 104-ФЗ.</w:t>
      </w:r>
    </w:p>
    <w:p>
      <w:pPr>
        <w:pStyle w:val="0"/>
        <w:spacing w:before="200" w:line-rule="auto"/>
        <w:ind w:firstLine="540"/>
        <w:jc w:val="both"/>
      </w:pPr>
      <w:r>
        <w:rPr>
          <w:sz w:val="20"/>
        </w:rPr>
        <w:t xml:space="preserve">8.1. Проект постановления Правительства Российской Федерации о техническом регламенте, разработанный в установленном </w:t>
      </w:r>
      <w:hyperlink w:history="0" w:anchor="P289" w:tooltip="2. Разработчиком проекта технического регламента может быть любое лицо.">
        <w:r>
          <w:rPr>
            <w:sz w:val="20"/>
            <w:color w:val="0000ff"/>
          </w:rPr>
          <w:t xml:space="preserve">пунктами 2</w:t>
        </w:r>
      </w:hyperlink>
      <w:r>
        <w:rPr>
          <w:sz w:val="20"/>
        </w:rPr>
        <w:t xml:space="preserve"> - </w:t>
      </w:r>
      <w:hyperlink w:history="0" w:anchor="P301" w:tooltip="6. Федеральный орган исполнительной власти по техническому регулированию обязан опубликовывать в своем печатном издании уведомления о разработке проекта технического регламента и завершении публичного обсуждения этого проекта в течение десяти дней с момента оплаты опубликования уведомлений. Порядок опубликования уведомлений и размер платы за их опубликование устанавливаются Правительством Российской Федерации.">
        <w:r>
          <w:rPr>
            <w:sz w:val="20"/>
            <w:color w:val="0000ff"/>
          </w:rPr>
          <w:t xml:space="preserve">6</w:t>
        </w:r>
      </w:hyperlink>
      <w:r>
        <w:rPr>
          <w:sz w:val="20"/>
        </w:rPr>
        <w:t xml:space="preserve"> настоящей статьи порядке и подготовленный к рассмотрению на заседании Правительства Российской Федерации, не позднее чем за тридцать дней до дня его рассмотрения направляется на экспертизу в соответствующую экспертную комиссию по техническому регулированию, которая создана и осуществляет свою деятельность в порядке, установленном </w:t>
      </w:r>
      <w:hyperlink w:history="0" w:anchor="P306" w:tooltip="9. Экспертиза проектов технических регламентов осуществляется экспертными комиссиями по техническому регулированию, в состав которых на паритетных началах включают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Порядок создания и деятельности экспертных комиссий по техническому регулированию утверждается Правительством Российской Федерации. Федеральным органом исполнительной власти по ...">
        <w:r>
          <w:rPr>
            <w:sz w:val="20"/>
            <w:color w:val="0000ff"/>
          </w:rPr>
          <w:t xml:space="preserve">пунктом 9</w:t>
        </w:r>
      </w:hyperlink>
      <w:r>
        <w:rPr>
          <w:sz w:val="20"/>
        </w:rPr>
        <w:t xml:space="preserve"> настоящей статьи. Проект постановления Правительства Российской Федерации о техническом регламенте рассматривается на заседании Правительства Российской Федерации с учетом заключения соответствующей экспертной комиссии по техническому регулированию.</w:t>
      </w:r>
    </w:p>
    <w:p>
      <w:pPr>
        <w:pStyle w:val="0"/>
        <w:spacing w:before="200" w:line-rule="auto"/>
        <w:ind w:firstLine="540"/>
        <w:jc w:val="both"/>
      </w:pPr>
      <w:r>
        <w:rPr>
          <w:sz w:val="20"/>
        </w:rPr>
        <w:t xml:space="preserve">Проект постановления Правительства Российской Федерации о техническом регламенте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не позднее чем за тридцать дней до дня его рассмотрения на заседании Правительства Российской Федерации. </w:t>
      </w:r>
      <w:hyperlink w:history="0" r:id="rId189" w:tooltip="Постановление Правительства РФ от 05.11.2003 N 673 (ред. от 07.10.2016) &quot;Об опубликовании и размере платы за опубликование документов о разработке, обсуждении и экспертной оценке проектов технических регламентов, проектов законодательных, иных нормативных правовых актов и нормативных документов в области технического регулирования&quot; {КонсультантПлюс}">
        <w:r>
          <w:rPr>
            <w:sz w:val="20"/>
            <w:color w:val="0000ff"/>
          </w:rPr>
          <w:t xml:space="preserve">Порядок</w:t>
        </w:r>
      </w:hyperlink>
      <w:r>
        <w:rPr>
          <w:sz w:val="20"/>
        </w:rPr>
        <w:t xml:space="preserve"> опубликования и размещения указанного проекта постановления устанавливается Правительством Российской Федерации.</w:t>
      </w:r>
    </w:p>
    <w:p>
      <w:pPr>
        <w:pStyle w:val="0"/>
        <w:jc w:val="both"/>
      </w:pPr>
      <w:r>
        <w:rPr>
          <w:sz w:val="20"/>
        </w:rPr>
        <w:t xml:space="preserve">(п. 8.1 введен Федеральным </w:t>
      </w:r>
      <w:hyperlink w:history="0" r:id="rId190"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законом</w:t>
        </w:r>
      </w:hyperlink>
      <w:r>
        <w:rPr>
          <w:sz w:val="20"/>
        </w:rPr>
        <w:t xml:space="preserve"> от 01.05.2007 N 65-ФЗ)</w:t>
      </w:r>
    </w:p>
    <w:bookmarkStart w:id="306" w:name="P306"/>
    <w:bookmarkEnd w:id="306"/>
    <w:p>
      <w:pPr>
        <w:pStyle w:val="0"/>
        <w:spacing w:before="200" w:line-rule="auto"/>
        <w:ind w:firstLine="540"/>
        <w:jc w:val="both"/>
      </w:pPr>
      <w:r>
        <w:rPr>
          <w:sz w:val="20"/>
        </w:rPr>
        <w:t xml:space="preserve">9. Экспертиза проектов технических регламентов осуществляется экспертными комиссиями по техническому регулированию, в состав которых на паритетных началах включаются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w:t>
      </w:r>
      <w:hyperlink w:history="0" r:id="rId191" w:tooltip="Постановление Правительства РФ от 21.08.2003 N 513 (ред. от 13.07.2017) &quot;Об утверждении Положения о создании и деятельности экспертных комиссий по техническому регулированию&quot; {КонсультантПлюс}">
        <w:r>
          <w:rPr>
            <w:sz w:val="20"/>
            <w:color w:val="0000ff"/>
          </w:rPr>
          <w:t xml:space="preserve">Порядок</w:t>
        </w:r>
      </w:hyperlink>
      <w:r>
        <w:rPr>
          <w:sz w:val="20"/>
        </w:rPr>
        <w:t xml:space="preserve"> создания и деятельности экспертных комиссий по техническому регулированию утверждается Правительством Российской Федерации. Федеральным органом исполнительной власти по техническому регулированию утверждается персональный состав экспертных комиссий по техническому регулированию и осуществляется обеспечение их деятельности. Заседания экспертных комиссий по техническому регулированию являются открытыми.</w:t>
      </w:r>
    </w:p>
    <w:p>
      <w:pPr>
        <w:pStyle w:val="0"/>
        <w:spacing w:before="200" w:line-rule="auto"/>
        <w:ind w:firstLine="540"/>
        <w:jc w:val="both"/>
      </w:pPr>
      <w:r>
        <w:rPr>
          <w:sz w:val="20"/>
        </w:rPr>
        <w:t xml:space="preserve">Заключения экспертных комиссий по техническому регулированию подлежат обязательному опубликованию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 </w:t>
      </w:r>
      <w:hyperlink w:history="0" r:id="rId192" w:tooltip="Постановление Правительства РФ от 05.11.2003 N 673 (ред. от 07.10.2016) &quot;Об опубликовании и размере платы за опубликование документов о разработке, обсуждении и экспертной оценке проектов технических регламентов, проектов законодательных, иных нормативных правовых актов и нормативных документов в области технического регулирования&quot; {КонсультантПлюс}">
        <w:r>
          <w:rPr>
            <w:sz w:val="20"/>
            <w:color w:val="0000ff"/>
          </w:rPr>
          <w:t xml:space="preserve">Порядок</w:t>
        </w:r>
      </w:hyperlink>
      <w:r>
        <w:rPr>
          <w:sz w:val="20"/>
        </w:rPr>
        <w:t xml:space="preserve"> опубликования таких заключений и </w:t>
      </w:r>
      <w:hyperlink w:history="0" r:id="rId193" w:tooltip="Постановление Правительства РФ от 05.11.2003 N 673 (ред. от 07.10.2016) &quot;Об опубликовании и размере платы за опубликование документов о разработке, обсуждении и экспертной оценке проектов технических регламентов, проектов законодательных, иных нормативных правовых актов и нормативных документов в области технического регулирования&quot; {КонсультантПлюс}">
        <w:r>
          <w:rPr>
            <w:sz w:val="20"/>
            <w:color w:val="0000ff"/>
          </w:rPr>
          <w:t xml:space="preserve">размер</w:t>
        </w:r>
      </w:hyperlink>
      <w:r>
        <w:rPr>
          <w:sz w:val="20"/>
        </w:rPr>
        <w:t xml:space="preserve"> платы за их опубликование устанавливаются Правительством Российской Федерации.</w:t>
      </w:r>
    </w:p>
    <w:p>
      <w:pPr>
        <w:pStyle w:val="0"/>
        <w:spacing w:before="200" w:line-rule="auto"/>
        <w:ind w:firstLine="540"/>
        <w:jc w:val="both"/>
      </w:pPr>
      <w:r>
        <w:rPr>
          <w:sz w:val="20"/>
        </w:rPr>
        <w:t xml:space="preserve">10. В случае несоответствия технического регламента интересам национальной экономики, развитию материально-технической базы и уровню научно-технического развития, а также международным нормам и правилам, введенным в действие в Российской Федерации в установленном порядке, Правительство Российской Федерации или федеральный орган исполнительной власти по техническому регулированию обязаны начать процедуру внесения изменений в технический регламент или отмены технического регламента.</w:t>
      </w:r>
    </w:p>
    <w:p>
      <w:pPr>
        <w:pStyle w:val="0"/>
        <w:jc w:val="both"/>
      </w:pPr>
      <w:r>
        <w:rPr>
          <w:sz w:val="20"/>
        </w:rPr>
        <w:t xml:space="preserve">(в ред. Федеральных законов от 01.05.2007 </w:t>
      </w:r>
      <w:hyperlink w:history="0" r:id="rId194"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N 65-ФЗ</w:t>
        </w:r>
      </w:hyperlink>
      <w:r>
        <w:rPr>
          <w:sz w:val="20"/>
        </w:rPr>
        <w:t xml:space="preserve">, от 30.12.2009 </w:t>
      </w:r>
      <w:hyperlink w:history="0" r:id="rId195" w:tooltip="Федеральный закон от 30.12.2009 N 385-ФЗ (ред. от 05.04.2016) &quot;О внесении изменений в Федеральный закон &quot;О техническом регулировании&quot; {КонсультантПлюс}">
        <w:r>
          <w:rPr>
            <w:sz w:val="20"/>
            <w:color w:val="0000ff"/>
          </w:rPr>
          <w:t xml:space="preserve">N 385-ФЗ</w:t>
        </w:r>
      </w:hyperlink>
      <w:r>
        <w:rPr>
          <w:sz w:val="20"/>
        </w:rPr>
        <w:t xml:space="preserve">)</w:t>
      </w:r>
    </w:p>
    <w:p>
      <w:pPr>
        <w:pStyle w:val="0"/>
        <w:spacing w:before="200" w:line-rule="auto"/>
        <w:ind w:firstLine="540"/>
        <w:jc w:val="both"/>
      </w:pPr>
      <w:r>
        <w:rPr>
          <w:sz w:val="20"/>
        </w:rPr>
        <w:t xml:space="preserve">Внесение изменений и дополнений в технический регламент или его отмена осуществляется в порядке, предусмотренном настоящей статьей и </w:t>
      </w:r>
      <w:hyperlink w:history="0" w:anchor="P333" w:tooltip="Статья 10. Особый порядок разработки и принятия технических регламентов">
        <w:r>
          <w:rPr>
            <w:sz w:val="20"/>
            <w:color w:val="0000ff"/>
          </w:rPr>
          <w:t xml:space="preserve">статьей 10</w:t>
        </w:r>
      </w:hyperlink>
      <w:r>
        <w:rPr>
          <w:sz w:val="20"/>
        </w:rPr>
        <w:t xml:space="preserve"> настоящего Федерального закона в части разработки и принятия технических регламентов.</w:t>
      </w:r>
    </w:p>
    <w:p>
      <w:pPr>
        <w:pStyle w:val="0"/>
        <w:ind w:firstLine="540"/>
        <w:jc w:val="both"/>
      </w:pPr>
      <w:r>
        <w:rPr>
          <w:sz w:val="20"/>
        </w:rPr>
      </w:r>
    </w:p>
    <w:bookmarkStart w:id="312" w:name="P312"/>
    <w:bookmarkEnd w:id="312"/>
    <w:p>
      <w:pPr>
        <w:pStyle w:val="2"/>
        <w:outlineLvl w:val="1"/>
        <w:ind w:firstLine="540"/>
        <w:jc w:val="both"/>
      </w:pPr>
      <w:r>
        <w:rPr>
          <w:sz w:val="20"/>
        </w:rPr>
        <w:t xml:space="preserve">Статья 9.1. Порядок разработки, принятия, изменения и отмены технического регламента, принимаемого нормативным правовым актом федерального органа исполнительной власти по техническому регулированию</w:t>
      </w:r>
    </w:p>
    <w:p>
      <w:pPr>
        <w:pStyle w:val="0"/>
        <w:ind w:firstLine="540"/>
        <w:jc w:val="both"/>
      </w:pPr>
      <w:r>
        <w:rPr>
          <w:sz w:val="20"/>
        </w:rPr>
      </w:r>
    </w:p>
    <w:p>
      <w:pPr>
        <w:pStyle w:val="0"/>
        <w:ind w:firstLine="540"/>
        <w:jc w:val="both"/>
      </w:pPr>
      <w:r>
        <w:rPr>
          <w:sz w:val="20"/>
        </w:rPr>
        <w:t xml:space="preserve">(введена Федеральным </w:t>
      </w:r>
      <w:hyperlink w:history="0" r:id="rId196" w:tooltip="Федеральный закон от 30.12.2009 N 385-ФЗ (ред. от 05.04.2016) &quot;О внесении изменений в Федеральный закон &quot;О техническом регулировании&quot; {КонсультантПлюс}">
        <w:r>
          <w:rPr>
            <w:sz w:val="20"/>
            <w:color w:val="0000ff"/>
          </w:rPr>
          <w:t xml:space="preserve">законом</w:t>
        </w:r>
      </w:hyperlink>
      <w:r>
        <w:rPr>
          <w:sz w:val="20"/>
        </w:rPr>
        <w:t xml:space="preserve"> от 30.12.2009 N 385-ФЗ)</w:t>
      </w:r>
    </w:p>
    <w:p>
      <w:pPr>
        <w:pStyle w:val="0"/>
        <w:ind w:firstLine="540"/>
        <w:jc w:val="both"/>
      </w:pPr>
      <w:r>
        <w:rPr>
          <w:sz w:val="20"/>
        </w:rPr>
      </w:r>
    </w:p>
    <w:p>
      <w:pPr>
        <w:pStyle w:val="0"/>
        <w:ind w:firstLine="540"/>
        <w:jc w:val="both"/>
      </w:pPr>
      <w:r>
        <w:rPr>
          <w:sz w:val="20"/>
        </w:rPr>
        <w:t xml:space="preserve">1. В соответствии с поручениями Президента Российской Федерации или Правительства Российской Федерации технический регламент может быть принят нормативным правовым актом федерального органа исполнительной власти по техническому регулированию. Такой технический регламент разрабатывается в порядке, установленном </w:t>
      </w:r>
      <w:hyperlink w:history="0" w:anchor="P289" w:tooltip="2. Разработчиком проекта технического регламента может быть любое лицо.">
        <w:r>
          <w:rPr>
            <w:sz w:val="20"/>
            <w:color w:val="0000ff"/>
          </w:rPr>
          <w:t xml:space="preserve">пунктами 2</w:t>
        </w:r>
      </w:hyperlink>
      <w:r>
        <w:rPr>
          <w:sz w:val="20"/>
        </w:rPr>
        <w:t xml:space="preserve"> - </w:t>
      </w:r>
      <w:hyperlink w:history="0" w:anchor="P301" w:tooltip="6. Федеральный орган исполнительной власти по техническому регулированию обязан опубликовывать в своем печатном издании уведомления о разработке проекта технического регламента и завершении публичного обсуждения этого проекта в течение десяти дней с момента оплаты опубликования уведомлений. Порядок опубликования уведомлений и размер платы за их опубликование устанавливаются Правительством Российской Федерации.">
        <w:r>
          <w:rPr>
            <w:sz w:val="20"/>
            <w:color w:val="0000ff"/>
          </w:rPr>
          <w:t xml:space="preserve">6 статьи 9</w:t>
        </w:r>
      </w:hyperlink>
      <w:r>
        <w:rPr>
          <w:sz w:val="20"/>
        </w:rPr>
        <w:t xml:space="preserve"> настоящего Федерального закона и настоящей статьей, и принимается в порядке, установленном для принятия нормативных правовых актов федеральных органов исполнительной власти.</w:t>
      </w:r>
    </w:p>
    <w:p>
      <w:pPr>
        <w:pStyle w:val="0"/>
        <w:jc w:val="both"/>
      </w:pPr>
      <w:r>
        <w:rPr>
          <w:sz w:val="20"/>
        </w:rPr>
        <w:t xml:space="preserve">(в ред. Федерального </w:t>
      </w:r>
      <w:hyperlink w:history="0" r:id="rId197"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закона</w:t>
        </w:r>
      </w:hyperlink>
      <w:r>
        <w:rPr>
          <w:sz w:val="20"/>
        </w:rPr>
        <w:t xml:space="preserve"> от 21.07.2011 N 255-ФЗ)</w:t>
      </w:r>
    </w:p>
    <w:bookmarkStart w:id="318" w:name="P318"/>
    <w:bookmarkEnd w:id="318"/>
    <w:p>
      <w:pPr>
        <w:pStyle w:val="0"/>
        <w:spacing w:before="200" w:line-rule="auto"/>
        <w:ind w:firstLine="540"/>
        <w:jc w:val="both"/>
      </w:pPr>
      <w:r>
        <w:rPr>
          <w:sz w:val="20"/>
        </w:rPr>
        <w:t xml:space="preserve">2. Проект технического регламента, принимаемый в форме нормативного правового акта федерального органа исполнительной власти по техническому регулированию, представляется разработчиком в федеральный орган исполнительной власти по техническому регулированию для принятия при наличии следующих документов:</w:t>
      </w:r>
    </w:p>
    <w:p>
      <w:pPr>
        <w:pStyle w:val="0"/>
        <w:spacing w:before="200" w:line-rule="auto"/>
        <w:ind w:firstLine="540"/>
        <w:jc w:val="both"/>
      </w:pPr>
      <w:r>
        <w:rPr>
          <w:sz w:val="20"/>
        </w:rPr>
        <w:t xml:space="preserve">обоснование необходимости принятия технического регламента с указанием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технического регламента;</w:t>
      </w:r>
    </w:p>
    <w:p>
      <w:pPr>
        <w:pStyle w:val="0"/>
        <w:spacing w:before="200" w:line-rule="auto"/>
        <w:ind w:firstLine="540"/>
        <w:jc w:val="both"/>
      </w:pPr>
      <w:r>
        <w:rPr>
          <w:sz w:val="20"/>
        </w:rPr>
        <w:t xml:space="preserve">финансово-экономическое обоснование принятия технического регламента;</w:t>
      </w:r>
    </w:p>
    <w:p>
      <w:pPr>
        <w:pStyle w:val="0"/>
        <w:spacing w:before="200" w:line-rule="auto"/>
        <w:ind w:firstLine="540"/>
        <w:jc w:val="both"/>
      </w:pPr>
      <w:r>
        <w:rPr>
          <w:sz w:val="20"/>
        </w:rPr>
        <w:t xml:space="preserve">документы, подтверждающие опубликование уведомления о разработке проекта технического регламента в соответствии с </w:t>
      </w:r>
      <w:hyperlink w:history="0" w:anchor="P290" w:tooltip="3. О разработке проекта технического регламента должно быть опубликовано уведомление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
        <w:r>
          <w:rPr>
            <w:sz w:val="20"/>
            <w:color w:val="0000ff"/>
          </w:rPr>
          <w:t xml:space="preserve">пунктом 3 статьи 9</w:t>
        </w:r>
      </w:hyperlink>
      <w:r>
        <w:rPr>
          <w:sz w:val="20"/>
        </w:rPr>
        <w:t xml:space="preserve"> настоящего Федерального закона;</w:t>
      </w:r>
    </w:p>
    <w:p>
      <w:pPr>
        <w:pStyle w:val="0"/>
        <w:spacing w:before="200" w:line-rule="auto"/>
        <w:ind w:firstLine="540"/>
        <w:jc w:val="both"/>
      </w:pPr>
      <w:r>
        <w:rPr>
          <w:sz w:val="20"/>
        </w:rPr>
        <w:t xml:space="preserve">документы, подтверждающие опубликование уведомления о завершении публичного обсуждения проекта технического регламента в соответствии с </w:t>
      </w:r>
      <w:hyperlink w:history="0" w:anchor="P298" w:tooltip="5. Уведомление о завершении публичного обсуждения проекта технического регламента должно быть опубликовано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
        <w:r>
          <w:rPr>
            <w:sz w:val="20"/>
            <w:color w:val="0000ff"/>
          </w:rPr>
          <w:t xml:space="preserve">пунктом 5 статьи 9</w:t>
        </w:r>
      </w:hyperlink>
      <w:r>
        <w:rPr>
          <w:sz w:val="20"/>
        </w:rPr>
        <w:t xml:space="preserve"> настоящего Федерального закона;</w:t>
      </w:r>
    </w:p>
    <w:p>
      <w:pPr>
        <w:pStyle w:val="0"/>
        <w:spacing w:before="200" w:line-rule="auto"/>
        <w:ind w:firstLine="540"/>
        <w:jc w:val="both"/>
      </w:pPr>
      <w:r>
        <w:rPr>
          <w:sz w:val="20"/>
        </w:rPr>
        <w:t xml:space="preserve">перечень полученных в письменной форме замечаний заинтересованных лиц.</w:t>
      </w:r>
    </w:p>
    <w:p>
      <w:pPr>
        <w:pStyle w:val="0"/>
        <w:spacing w:before="200" w:line-rule="auto"/>
        <w:ind w:firstLine="540"/>
        <w:jc w:val="both"/>
      </w:pPr>
      <w:r>
        <w:rPr>
          <w:sz w:val="20"/>
        </w:rPr>
        <w:t xml:space="preserve">3. Представленный в федеральный орган исполнительной власти по техническому регулированию проект технического регламента с документами, указанными в </w:t>
      </w:r>
      <w:hyperlink w:history="0" w:anchor="P318" w:tooltip="2. Проект технического регламента, принимаемый в форме нормативного правового акта федерального органа исполнительной власти по техническому регулированию, представляется разработчиком в федеральный орган исполнительной власти по техническому регулированию для принятия при наличии следующих документов:">
        <w:r>
          <w:rPr>
            <w:sz w:val="20"/>
            <w:color w:val="0000ff"/>
          </w:rPr>
          <w:t xml:space="preserve">пункте 2</w:t>
        </w:r>
      </w:hyperlink>
      <w:r>
        <w:rPr>
          <w:sz w:val="20"/>
        </w:rPr>
        <w:t xml:space="preserve"> настоящей статьи, направляется указанным органом на экспертизу в экспертную комиссию по техническому регулированию, созданную в соответствии с </w:t>
      </w:r>
      <w:hyperlink w:history="0" w:anchor="P306" w:tooltip="9. Экспертиза проектов технических регламентов осуществляется экспертными комиссиями по техническому регулированию, в состав которых на паритетных началах включают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Порядок создания и деятельности экспертных комиссий по техническому регулированию утверждается Правительством Российской Федерации. Федеральным органом исполнительной власти по ...">
        <w:r>
          <w:rPr>
            <w:sz w:val="20"/>
            <w:color w:val="0000ff"/>
          </w:rPr>
          <w:t xml:space="preserve">пунктом 9 статьи 9</w:t>
        </w:r>
      </w:hyperlink>
      <w:r>
        <w:rPr>
          <w:sz w:val="20"/>
        </w:rPr>
        <w:t xml:space="preserve"> настоящего Федерального закона.</w:t>
      </w:r>
    </w:p>
    <w:p>
      <w:pPr>
        <w:pStyle w:val="0"/>
        <w:spacing w:before="200" w:line-rule="auto"/>
        <w:ind w:firstLine="540"/>
        <w:jc w:val="both"/>
      </w:pPr>
      <w:r>
        <w:rPr>
          <w:sz w:val="20"/>
        </w:rPr>
        <w:t xml:space="preserve">4. Заключение экспертной комиссии по техническому регулированию о возможности принятия технического регламента готовится в течение тридцати дней со дня поступления проекта технического регламента с указанными в </w:t>
      </w:r>
      <w:hyperlink w:history="0" w:anchor="P318" w:tooltip="2. Проект технического регламента, принимаемый в форме нормативного правового акта федерального органа исполнительной власти по техническому регулированию, представляется разработчиком в федеральный орган исполнительной власти по техническому регулированию для принятия при наличии следующих документов:">
        <w:r>
          <w:rPr>
            <w:sz w:val="20"/>
            <w:color w:val="0000ff"/>
          </w:rPr>
          <w:t xml:space="preserve">пункте 2</w:t>
        </w:r>
      </w:hyperlink>
      <w:r>
        <w:rPr>
          <w:sz w:val="20"/>
        </w:rPr>
        <w:t xml:space="preserve"> настоящей статьи документами в федеральный орган исполнительной власти по техническому регулированию и должно быть опубликовано в печатном издании федерального органа исполнительной власти по техническому регулированию и размещено в информационной системе общего пользования в электронно-цифровой форме.</w:t>
      </w:r>
    </w:p>
    <w:p>
      <w:pPr>
        <w:pStyle w:val="0"/>
        <w:spacing w:before="200" w:line-rule="auto"/>
        <w:ind w:firstLine="540"/>
        <w:jc w:val="both"/>
      </w:pPr>
      <w:r>
        <w:rPr>
          <w:sz w:val="20"/>
        </w:rPr>
        <w:t xml:space="preserve">Порядок опубликования таких заключений и размер платы за их опубликование устанавливаются Правительством Российской Федерации.</w:t>
      </w:r>
    </w:p>
    <w:p>
      <w:pPr>
        <w:pStyle w:val="0"/>
        <w:spacing w:before="200" w:line-rule="auto"/>
        <w:ind w:firstLine="540"/>
        <w:jc w:val="both"/>
      </w:pPr>
      <w:r>
        <w:rPr>
          <w:sz w:val="20"/>
        </w:rPr>
        <w:t xml:space="preserve">5. На основании заключения экспертной комиссии по техническому регулированию о возможности принятия технического регламента федеральный орган исполнительной власти по техническому регулированию в течение десяти дней со дня поступления такого заключения принимает решение о принятии технического регламента или об отклонении его проекта. Отклоненный проект технического регламента с заключением экспертной комиссии по техническому регулированию должен быть возвращен разработчику в течение пяти дней со дня принятия решения об отклонении проекта технического регламента.</w:t>
      </w:r>
    </w:p>
    <w:p>
      <w:pPr>
        <w:pStyle w:val="0"/>
        <w:spacing w:before="200" w:line-rule="auto"/>
        <w:ind w:firstLine="540"/>
        <w:jc w:val="both"/>
      </w:pPr>
      <w:r>
        <w:rPr>
          <w:sz w:val="20"/>
        </w:rPr>
        <w:t xml:space="preserve">6. Принятый технический регламент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Порядок опубликования и размещения утверждается федеральным органом исполнительной власти по техническому регулированию.</w:t>
      </w:r>
    </w:p>
    <w:p>
      <w:pPr>
        <w:pStyle w:val="0"/>
        <w:spacing w:before="200" w:line-rule="auto"/>
        <w:ind w:firstLine="540"/>
        <w:jc w:val="both"/>
      </w:pPr>
      <w:r>
        <w:rPr>
          <w:sz w:val="20"/>
        </w:rPr>
        <w:t xml:space="preserve">7. Федеральный орган исполнительной власти по техническому регулированию обеспечивает в информационной системе общего пользования в электронно-цифровой форме доступ на безвозмездной основе к принятым техническим регламентам.</w:t>
      </w:r>
    </w:p>
    <w:p>
      <w:pPr>
        <w:pStyle w:val="0"/>
        <w:spacing w:before="200" w:line-rule="auto"/>
        <w:ind w:firstLine="540"/>
        <w:jc w:val="both"/>
      </w:pPr>
      <w:r>
        <w:rPr>
          <w:sz w:val="20"/>
        </w:rPr>
        <w:t xml:space="preserve">8. Принятые нормативным правовым актом федерального органа исполнительной власти по техническому регулированию технические регламенты подлежат государственной регистрации в установленном </w:t>
      </w:r>
      <w:hyperlink w:history="0" r:id="rId198" w:tooltip="&quot;Комплектование, хранение, ведение и учет документов Федерального информационного фонда технических регламентов и стандартов и порядок предоставления пользователям информационной продукции и услуг. Основные положения. Р 50.1.057-2006&quot; (утв. Приказом Ростехрегулирования от 24.04.2006 N 77-ст) {КонсультантПлюс}">
        <w:r>
          <w:rPr>
            <w:sz w:val="20"/>
            <w:color w:val="0000ff"/>
          </w:rPr>
          <w:t xml:space="preserve">порядке</w:t>
        </w:r>
      </w:hyperlink>
      <w:r>
        <w:rPr>
          <w:sz w:val="20"/>
        </w:rPr>
        <w:t xml:space="preserve">.</w:t>
      </w:r>
    </w:p>
    <w:p>
      <w:pPr>
        <w:pStyle w:val="0"/>
        <w:spacing w:before="200" w:line-rule="auto"/>
        <w:ind w:firstLine="540"/>
        <w:jc w:val="both"/>
      </w:pPr>
      <w:r>
        <w:rPr>
          <w:sz w:val="20"/>
        </w:rPr>
        <w:t xml:space="preserve">9. Внесение изменений в технический регламент или его отмена осуществляется в порядке, предусмотренном настоящей статьей и </w:t>
      </w:r>
      <w:hyperlink w:history="0" w:anchor="P333" w:tooltip="Статья 10. Особый порядок разработки и принятия технических регламентов">
        <w:r>
          <w:rPr>
            <w:sz w:val="20"/>
            <w:color w:val="0000ff"/>
          </w:rPr>
          <w:t xml:space="preserve">статьей 10</w:t>
        </w:r>
      </w:hyperlink>
      <w:r>
        <w:rPr>
          <w:sz w:val="20"/>
        </w:rPr>
        <w:t xml:space="preserve"> настоящего Федерального закона в части разработки и принятия технических регламентов.</w:t>
      </w:r>
    </w:p>
    <w:p>
      <w:pPr>
        <w:pStyle w:val="0"/>
        <w:jc w:val="both"/>
      </w:pPr>
      <w:r>
        <w:rPr>
          <w:sz w:val="20"/>
        </w:rPr>
      </w:r>
    </w:p>
    <w:bookmarkStart w:id="333" w:name="P333"/>
    <w:bookmarkEnd w:id="333"/>
    <w:p>
      <w:pPr>
        <w:pStyle w:val="2"/>
        <w:outlineLvl w:val="1"/>
        <w:ind w:firstLine="540"/>
        <w:jc w:val="both"/>
      </w:pPr>
      <w:r>
        <w:rPr>
          <w:sz w:val="20"/>
        </w:rPr>
        <w:t xml:space="preserve">Статья 10. Особый порядок разработки и принятия технических регламентов</w:t>
      </w:r>
    </w:p>
    <w:p>
      <w:pPr>
        <w:pStyle w:val="0"/>
        <w:jc w:val="both"/>
      </w:pPr>
      <w:r>
        <w:rPr>
          <w:sz w:val="20"/>
        </w:rPr>
      </w:r>
    </w:p>
    <w:p>
      <w:pPr>
        <w:pStyle w:val="0"/>
        <w:ind w:firstLine="540"/>
        <w:jc w:val="both"/>
      </w:pPr>
      <w:r>
        <w:rPr>
          <w:sz w:val="20"/>
        </w:rPr>
        <w:t xml:space="preserve">1. В исключительных случаях при возникновении обстоятельств, приводящих к непосредственной угрозе жизни или здоровью граждан, окружающей среде, жизни или здоровью животных и растений, и в случаях, если для обеспечения безопасности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необходимо незамедлительное принятие соответствующего нормативного правового акта о техническом регламенте, Президент Российской Федерации вправе издать технический регламент без его публичного обсуждения.</w:t>
      </w:r>
    </w:p>
    <w:p>
      <w:pPr>
        <w:pStyle w:val="0"/>
        <w:jc w:val="both"/>
      </w:pPr>
      <w:r>
        <w:rPr>
          <w:sz w:val="20"/>
        </w:rPr>
        <w:t xml:space="preserve">(в ред. Федерального </w:t>
      </w:r>
      <w:hyperlink w:history="0" r:id="rId199"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закона</w:t>
        </w:r>
      </w:hyperlink>
      <w:r>
        <w:rPr>
          <w:sz w:val="20"/>
        </w:rPr>
        <w:t xml:space="preserve"> от 01.05.2007 N 65-ФЗ)</w:t>
      </w:r>
    </w:p>
    <w:p>
      <w:pPr>
        <w:pStyle w:val="0"/>
        <w:spacing w:before="200" w:line-rule="auto"/>
        <w:ind w:firstLine="540"/>
        <w:jc w:val="both"/>
      </w:pPr>
      <w:r>
        <w:rPr>
          <w:sz w:val="20"/>
        </w:rPr>
        <w:t xml:space="preserve">2. Утратил силу. - Федеральный </w:t>
      </w:r>
      <w:hyperlink w:history="0" r:id="rId200"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закон</w:t>
        </w:r>
      </w:hyperlink>
      <w:r>
        <w:rPr>
          <w:sz w:val="20"/>
        </w:rPr>
        <w:t xml:space="preserve"> от 21.07.2011 N 255-ФЗ.</w:t>
      </w:r>
    </w:p>
    <w:p>
      <w:pPr>
        <w:pStyle w:val="0"/>
        <w:spacing w:before="200" w:line-rule="auto"/>
        <w:ind w:firstLine="540"/>
        <w:jc w:val="both"/>
      </w:pPr>
      <w:r>
        <w:rPr>
          <w:sz w:val="20"/>
        </w:rPr>
        <w:t xml:space="preserve">3. Утратил силу. - Федеральный </w:t>
      </w:r>
      <w:hyperlink w:history="0" r:id="rId201"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закон</w:t>
        </w:r>
      </w:hyperlink>
      <w:r>
        <w:rPr>
          <w:sz w:val="20"/>
        </w:rPr>
        <w:t xml:space="preserve"> от 01.05.2007 N 65-ФЗ.</w:t>
      </w:r>
    </w:p>
    <w:p>
      <w:pPr>
        <w:pStyle w:val="0"/>
        <w:spacing w:before="200" w:line-rule="auto"/>
        <w:ind w:firstLine="540"/>
        <w:jc w:val="both"/>
      </w:pPr>
      <w:r>
        <w:rPr>
          <w:sz w:val="20"/>
        </w:rPr>
        <w:t xml:space="preserve">4. Утратил силу с 1 июля 2016 года. - Федеральный </w:t>
      </w:r>
      <w:hyperlink w:history="0" r:id="rId202"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w:t>
        </w:r>
      </w:hyperlink>
      <w:r>
        <w:rPr>
          <w:sz w:val="20"/>
        </w:rPr>
        <w:t xml:space="preserve"> от 05.04.2016 N 104-ФЗ.</w:t>
      </w:r>
    </w:p>
    <w:p>
      <w:pPr>
        <w:pStyle w:val="0"/>
        <w:jc w:val="both"/>
      </w:pPr>
      <w:r>
        <w:rPr>
          <w:sz w:val="20"/>
        </w:rPr>
      </w:r>
    </w:p>
    <w:p>
      <w:pPr>
        <w:pStyle w:val="2"/>
        <w:outlineLvl w:val="0"/>
        <w:jc w:val="center"/>
      </w:pPr>
      <w:r>
        <w:rPr>
          <w:sz w:val="20"/>
        </w:rPr>
        <w:t xml:space="preserve">Глава 3. ДОКУМЕНТЫ ПО СТАНДАРТИЗАЦИИ, В РЕЗУЛЬТАТЕ</w:t>
      </w:r>
    </w:p>
    <w:p>
      <w:pPr>
        <w:pStyle w:val="2"/>
        <w:jc w:val="center"/>
      </w:pPr>
      <w:r>
        <w:rPr>
          <w:sz w:val="20"/>
        </w:rPr>
        <w:t xml:space="preserve">ПРИМЕНЕНИЯ КОТОРЫХ НА ДОБРОВОЛЬНОЙ ОСНОВЕ ОБЕСПЕЧИВАЕТСЯ</w:t>
      </w:r>
    </w:p>
    <w:p>
      <w:pPr>
        <w:pStyle w:val="2"/>
        <w:jc w:val="center"/>
      </w:pPr>
      <w:r>
        <w:rPr>
          <w:sz w:val="20"/>
        </w:rPr>
        <w:t xml:space="preserve">СОБЛЮДЕНИЕ ТРЕБОВАНИЙ ТЕХНИЧЕСКИХ РЕГЛАМЕНТОВ</w:t>
      </w:r>
    </w:p>
    <w:p>
      <w:pPr>
        <w:pStyle w:val="0"/>
        <w:jc w:val="center"/>
      </w:pPr>
      <w:r>
        <w:rPr>
          <w:sz w:val="20"/>
        </w:rPr>
        <w:t xml:space="preserve">(в ред. Федерального </w:t>
      </w:r>
      <w:hyperlink w:history="0" r:id="rId203"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jc w:val="both"/>
      </w:pPr>
      <w:r>
        <w:rPr>
          <w:sz w:val="20"/>
        </w:rPr>
      </w:r>
    </w:p>
    <w:p>
      <w:pPr>
        <w:pStyle w:val="2"/>
        <w:outlineLvl w:val="1"/>
        <w:ind w:firstLine="540"/>
        <w:jc w:val="both"/>
      </w:pPr>
      <w:r>
        <w:rPr>
          <w:sz w:val="20"/>
        </w:rPr>
        <w:t xml:space="preserve">Статьи 11 - 16. Утратили силу с 1 июля 2016 года. - Федеральный </w:t>
      </w:r>
      <w:hyperlink w:history="0" r:id="rId204"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w:t>
        </w:r>
      </w:hyperlink>
      <w:r>
        <w:rPr>
          <w:sz w:val="20"/>
        </w:rPr>
        <w:t xml:space="preserve"> от 05.04.2016 N 104-ФЗ.</w:t>
      </w:r>
    </w:p>
    <w:p>
      <w:pPr>
        <w:pStyle w:val="0"/>
        <w:ind w:firstLine="540"/>
        <w:jc w:val="both"/>
      </w:pPr>
      <w:r>
        <w:rPr>
          <w:sz w:val="20"/>
        </w:rPr>
      </w:r>
    </w:p>
    <w:p>
      <w:pPr>
        <w:pStyle w:val="2"/>
        <w:outlineLvl w:val="1"/>
        <w:ind w:firstLine="540"/>
        <w:jc w:val="both"/>
      </w:pPr>
      <w:r>
        <w:rPr>
          <w:sz w:val="20"/>
        </w:rPr>
        <w:t xml:space="preserve">Статья 16.1. Правила формирования перечня документов по стандартизации, в результате применения которых на добровольной основе обеспечивается соблюдение требований технических регламентов</w:t>
      </w:r>
    </w:p>
    <w:p>
      <w:pPr>
        <w:pStyle w:val="0"/>
        <w:jc w:val="both"/>
      </w:pPr>
      <w:r>
        <w:rPr>
          <w:sz w:val="20"/>
        </w:rPr>
        <w:t xml:space="preserve">(в ред. Федерального </w:t>
      </w:r>
      <w:hyperlink w:history="0" r:id="rId205"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ind w:firstLine="540"/>
        <w:jc w:val="both"/>
      </w:pPr>
      <w:r>
        <w:rPr>
          <w:sz w:val="20"/>
        </w:rPr>
      </w:r>
    </w:p>
    <w:p>
      <w:pPr>
        <w:pStyle w:val="0"/>
        <w:ind w:firstLine="540"/>
        <w:jc w:val="both"/>
      </w:pPr>
      <w:r>
        <w:rPr>
          <w:sz w:val="20"/>
        </w:rPr>
        <w:t xml:space="preserve">(введена Федеральным </w:t>
      </w:r>
      <w:hyperlink w:history="0" r:id="rId206" w:tooltip="Федеральный закон от 30.12.2009 N 385-ФЗ (ред. от 05.04.2016) &quot;О внесении изменений в Федеральный закон &quot;О техническом регулировании&quot; {КонсультантПлюс}">
        <w:r>
          <w:rPr>
            <w:sz w:val="20"/>
            <w:color w:val="0000ff"/>
          </w:rPr>
          <w:t xml:space="preserve">законом</w:t>
        </w:r>
      </w:hyperlink>
      <w:r>
        <w:rPr>
          <w:sz w:val="20"/>
        </w:rPr>
        <w:t xml:space="preserve"> от 30.12.2009 N 385-ФЗ)</w:t>
      </w:r>
    </w:p>
    <w:p>
      <w:pPr>
        <w:pStyle w:val="0"/>
        <w:ind w:firstLine="540"/>
        <w:jc w:val="both"/>
      </w:pPr>
      <w:r>
        <w:rPr>
          <w:sz w:val="20"/>
        </w:rPr>
      </w:r>
    </w:p>
    <w:bookmarkStart w:id="353" w:name="P353"/>
    <w:bookmarkEnd w:id="353"/>
    <w:p>
      <w:pPr>
        <w:pStyle w:val="0"/>
        <w:ind w:firstLine="540"/>
        <w:jc w:val="both"/>
      </w:pPr>
      <w:r>
        <w:rPr>
          <w:sz w:val="20"/>
        </w:rPr>
        <w:t xml:space="preserve">1. Федеральным органом исполнительной власти в сфере стандартизации не позднее чем за тридцать дней до дня вступления в силу технического регламента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w:t>
      </w:r>
    </w:p>
    <w:p>
      <w:pPr>
        <w:pStyle w:val="0"/>
        <w:jc w:val="both"/>
      </w:pPr>
      <w:r>
        <w:rPr>
          <w:sz w:val="20"/>
        </w:rPr>
        <w:t xml:space="preserve">(в ред. Федерального </w:t>
      </w:r>
      <w:hyperlink w:history="0" r:id="rId207"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2. В перечень, указанный в </w:t>
      </w:r>
      <w:hyperlink w:history="0" w:anchor="P353" w:tooltip="1. Федеральным органом исполнительной власти в сфере стандартизации не позднее чем за тридцать дней до дня вступления в силу технического регламента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
        <w:r>
          <w:rPr>
            <w:sz w:val="20"/>
            <w:color w:val="0000ff"/>
          </w:rPr>
          <w:t xml:space="preserve">пункте 1</w:t>
        </w:r>
      </w:hyperlink>
      <w:r>
        <w:rPr>
          <w:sz w:val="20"/>
        </w:rPr>
        <w:t xml:space="preserve"> настоящей статьи, могут включаться национальные стандарты Российской Федерации и своды правил, а также международные стандарты, региональные стандарты, региональные своды правил, стандарты иностранных государств и своды правил иностранных государств при условии регистрации указанных стандартов и сводов правил в Федеральном информационном фонде технических регламентов и стандартов. Регистрация международных стандартов, региональных стандартов, региональных сводов правил, стандартов иностранных государств и сводов правил иностранных государств в Федеральном информационном фонде технических регламентов и стандартов осуществляется в порядке, установленном </w:t>
      </w:r>
      <w:hyperlink w:history="0" w:anchor="P806" w:tooltip="Статья 44. Федеральный информационный фонд технических регламентов и стандартов">
        <w:r>
          <w:rPr>
            <w:sz w:val="20"/>
            <w:color w:val="0000ff"/>
          </w:rPr>
          <w:t xml:space="preserve">статьей 44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08"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3. В национальных стандартах Российской Федерации и сводах правил могут указываться требования технических регламентов, для соблюдения которых на добровольной основе применяются национальные стандарты Российской Федерации и (или) своды правил.</w:t>
      </w:r>
    </w:p>
    <w:p>
      <w:pPr>
        <w:pStyle w:val="0"/>
        <w:jc w:val="both"/>
      </w:pPr>
      <w:r>
        <w:rPr>
          <w:sz w:val="20"/>
        </w:rPr>
        <w:t xml:space="preserve">(в ред. Федерального </w:t>
      </w:r>
      <w:hyperlink w:history="0" r:id="rId209"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4. Применение на добровольной основе стандартов и (или) сводов правил, включенных в указанный в </w:t>
      </w:r>
      <w:hyperlink w:history="0" w:anchor="P353" w:tooltip="1. Федеральным органом исполнительной власти в сфере стандартизации не позднее чем за тридцать дней до дня вступления в силу технического регламента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
        <w:r>
          <w:rPr>
            <w:sz w:val="20"/>
            <w:color w:val="0000ff"/>
          </w:rPr>
          <w:t xml:space="preserve">пункте 1</w:t>
        </w:r>
      </w:hyperlink>
      <w:r>
        <w:rPr>
          <w:sz w:val="20"/>
        </w:rPr>
        <w:t xml:space="preserve"> настоящей статьи перечень документов по стандартизации, является достаточным условием соблюдения требований соответствующих технических регламентов. В случае применения таких стандартов и (или) сводов правил для соблюдения требований технических регламентов оценка соответствия требованиям технических регламентов может осуществляться на основании подтверждения их соответствия таким стандартам и (или) сводам правил. Неприменение таких стандартов и (или) сводов правил не может оцениваться как несоблюдение требований технических регламентов. В этом случае допускается применение предварительных национальных стандартов Российской Федерации, стандартов организаций и (или) иных документов для оценки соответствия требованиям технических регламентов.</w:t>
      </w:r>
    </w:p>
    <w:p>
      <w:pPr>
        <w:pStyle w:val="0"/>
        <w:jc w:val="both"/>
      </w:pPr>
      <w:r>
        <w:rPr>
          <w:sz w:val="20"/>
        </w:rPr>
        <w:t xml:space="preserve">(в ред. Федеральных законов от 21.07.2011 </w:t>
      </w:r>
      <w:hyperlink w:history="0" r:id="rId210"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N 255-ФЗ</w:t>
        </w:r>
      </w:hyperlink>
      <w:r>
        <w:rPr>
          <w:sz w:val="20"/>
        </w:rPr>
        <w:t xml:space="preserve">, от 05.04.2016 </w:t>
      </w:r>
      <w:hyperlink w:history="0" r:id="rId211"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5. Документы по стандартизации, включенные в перечень, указанный в </w:t>
      </w:r>
      <w:hyperlink w:history="0" w:anchor="P353" w:tooltip="1. Федеральным органом исполнительной власти в сфере стандартизации не позднее чем за тридцать дней до дня вступления в силу технического регламента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
        <w:r>
          <w:rPr>
            <w:sz w:val="20"/>
            <w:color w:val="0000ff"/>
          </w:rPr>
          <w:t xml:space="preserve">пункте 1</w:t>
        </w:r>
      </w:hyperlink>
      <w:r>
        <w:rPr>
          <w:sz w:val="20"/>
        </w:rPr>
        <w:t xml:space="preserve"> настоящей статьи, подлежат ревизии и в необходимых случаях пересмотру и (или) актуализации не реже чем один раз в пять лет.</w:t>
      </w:r>
    </w:p>
    <w:p>
      <w:pPr>
        <w:pStyle w:val="0"/>
        <w:jc w:val="both"/>
      </w:pPr>
      <w:r>
        <w:rPr>
          <w:sz w:val="20"/>
        </w:rPr>
        <w:t xml:space="preserve">(в ред. Федерального </w:t>
      </w:r>
      <w:hyperlink w:history="0" r:id="rId212"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ind w:firstLine="540"/>
        <w:jc w:val="both"/>
      </w:pPr>
      <w:r>
        <w:rPr>
          <w:sz w:val="20"/>
        </w:rPr>
      </w:r>
    </w:p>
    <w:p>
      <w:pPr>
        <w:pStyle w:val="2"/>
        <w:outlineLvl w:val="1"/>
        <w:ind w:firstLine="540"/>
        <w:jc w:val="both"/>
      </w:pPr>
      <w:r>
        <w:rPr>
          <w:sz w:val="20"/>
        </w:rPr>
        <w:t xml:space="preserve">Статья 16.2. Утратила силу с 1 июля 2016 года. - Федеральный </w:t>
      </w:r>
      <w:hyperlink w:history="0" r:id="rId213"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w:t>
        </w:r>
      </w:hyperlink>
      <w:r>
        <w:rPr>
          <w:sz w:val="20"/>
        </w:rPr>
        <w:t xml:space="preserve"> от 05.04.2016 N 104-ФЗ.</w:t>
      </w:r>
    </w:p>
    <w:p>
      <w:pPr>
        <w:pStyle w:val="0"/>
        <w:ind w:firstLine="540"/>
        <w:jc w:val="both"/>
      </w:pPr>
      <w:r>
        <w:rPr>
          <w:sz w:val="20"/>
        </w:rPr>
      </w:r>
    </w:p>
    <w:p>
      <w:pPr>
        <w:pStyle w:val="2"/>
        <w:outlineLvl w:val="1"/>
        <w:ind w:firstLine="540"/>
        <w:jc w:val="both"/>
      </w:pPr>
      <w:r>
        <w:rPr>
          <w:sz w:val="20"/>
        </w:rPr>
        <w:t xml:space="preserve">Статья 17. Утратила силу с 1 июля 2016 года. - Федеральный </w:t>
      </w:r>
      <w:hyperlink w:history="0" r:id="rId214"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w:t>
        </w:r>
      </w:hyperlink>
      <w:r>
        <w:rPr>
          <w:sz w:val="20"/>
        </w:rPr>
        <w:t xml:space="preserve"> от 05.04.2016 N 104-ФЗ.</w:t>
      </w:r>
    </w:p>
    <w:p>
      <w:pPr>
        <w:pStyle w:val="0"/>
        <w:jc w:val="both"/>
      </w:pPr>
      <w:r>
        <w:rPr>
          <w:sz w:val="20"/>
        </w:rPr>
      </w:r>
    </w:p>
    <w:p>
      <w:pPr>
        <w:pStyle w:val="2"/>
        <w:outlineLvl w:val="0"/>
        <w:jc w:val="center"/>
      </w:pPr>
      <w:r>
        <w:rPr>
          <w:sz w:val="20"/>
        </w:rPr>
        <w:t xml:space="preserve">Глава 4. ПОДТВЕРЖДЕНИЕ СООТВЕТСТВИЯ</w:t>
      </w:r>
    </w:p>
    <w:p>
      <w:pPr>
        <w:pStyle w:val="0"/>
        <w:jc w:val="both"/>
      </w:pPr>
      <w:r>
        <w:rPr>
          <w:sz w:val="20"/>
        </w:rPr>
      </w:r>
    </w:p>
    <w:p>
      <w:pPr>
        <w:pStyle w:val="2"/>
        <w:outlineLvl w:val="1"/>
        <w:ind w:firstLine="540"/>
        <w:jc w:val="both"/>
      </w:pPr>
      <w:r>
        <w:rPr>
          <w:sz w:val="20"/>
        </w:rPr>
        <w:t xml:space="preserve">Статья 18. Цели подтверждения соответствия</w:t>
      </w:r>
    </w:p>
    <w:p>
      <w:pPr>
        <w:pStyle w:val="0"/>
        <w:jc w:val="both"/>
      </w:pPr>
      <w:r>
        <w:rPr>
          <w:sz w:val="20"/>
        </w:rPr>
      </w:r>
    </w:p>
    <w:p>
      <w:pPr>
        <w:pStyle w:val="0"/>
        <w:ind w:firstLine="540"/>
        <w:jc w:val="both"/>
      </w:pPr>
      <w:r>
        <w:rPr>
          <w:sz w:val="20"/>
        </w:rPr>
        <w:t xml:space="preserve">Подтверждение соответствия осуществляется в целях:</w:t>
      </w:r>
    </w:p>
    <w:p>
      <w:pPr>
        <w:pStyle w:val="0"/>
        <w:spacing w:before="200" w:line-rule="auto"/>
        <w:ind w:firstLine="540"/>
        <w:jc w:val="both"/>
      </w:pPr>
      <w:r>
        <w:rPr>
          <w:sz w:val="20"/>
        </w:rPr>
        <w:t xml:space="preserve">удостоверения соответствия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работ, услуг или иных объектов техническим регламентам, документам по стандартизации, условиям договоров;</w:t>
      </w:r>
    </w:p>
    <w:p>
      <w:pPr>
        <w:pStyle w:val="0"/>
        <w:jc w:val="both"/>
      </w:pPr>
      <w:r>
        <w:rPr>
          <w:sz w:val="20"/>
        </w:rPr>
        <w:t xml:space="preserve">(в ред. Федеральных законов от 01.05.2007 </w:t>
      </w:r>
      <w:hyperlink w:history="0" r:id="rId215"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N 65-ФЗ</w:t>
        </w:r>
      </w:hyperlink>
      <w:r>
        <w:rPr>
          <w:sz w:val="20"/>
        </w:rPr>
        <w:t xml:space="preserve">, от 05.04.2016 </w:t>
      </w:r>
      <w:hyperlink w:history="0" r:id="rId216"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содействия приобретателям, в том числе потребителям, в компетентном выборе продукции, работ, услуг;</w:t>
      </w:r>
    </w:p>
    <w:p>
      <w:pPr>
        <w:pStyle w:val="0"/>
        <w:jc w:val="both"/>
      </w:pPr>
      <w:r>
        <w:rPr>
          <w:sz w:val="20"/>
        </w:rPr>
        <w:t xml:space="preserve">(в ред. Федерального </w:t>
      </w:r>
      <w:hyperlink w:history="0" r:id="rId217"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закона</w:t>
        </w:r>
      </w:hyperlink>
      <w:r>
        <w:rPr>
          <w:sz w:val="20"/>
        </w:rPr>
        <w:t xml:space="preserve"> от 21.07.2011 N 255-ФЗ)</w:t>
      </w:r>
    </w:p>
    <w:p>
      <w:pPr>
        <w:pStyle w:val="0"/>
        <w:spacing w:before="200" w:line-rule="auto"/>
        <w:ind w:firstLine="540"/>
        <w:jc w:val="both"/>
      </w:pPr>
      <w:r>
        <w:rPr>
          <w:sz w:val="20"/>
        </w:rPr>
        <w:t xml:space="preserve">повышения конкурентоспособности продукции, работ, услуг на российском и международном рынках;</w:t>
      </w:r>
    </w:p>
    <w:p>
      <w:pPr>
        <w:pStyle w:val="0"/>
        <w:spacing w:before="200" w:line-rule="auto"/>
        <w:ind w:firstLine="540"/>
        <w:jc w:val="both"/>
      </w:pPr>
      <w:r>
        <w:rPr>
          <w:sz w:val="20"/>
        </w:rPr>
        <w:t xml:space="preserve">создания условий для обеспечения свободного перемещения товаров по территории Российской Федерации, а также для осуществления международного экономического, научно-технического сотрудничества и международной торговли.</w:t>
      </w:r>
    </w:p>
    <w:p>
      <w:pPr>
        <w:pStyle w:val="0"/>
        <w:jc w:val="both"/>
      </w:pPr>
      <w:r>
        <w:rPr>
          <w:sz w:val="20"/>
        </w:rPr>
      </w:r>
    </w:p>
    <w:p>
      <w:pPr>
        <w:pStyle w:val="2"/>
        <w:outlineLvl w:val="1"/>
        <w:ind w:firstLine="540"/>
        <w:jc w:val="both"/>
      </w:pPr>
      <w:r>
        <w:rPr>
          <w:sz w:val="20"/>
        </w:rPr>
        <w:t xml:space="preserve">Статья 19. Принципы подтверждения соответствия</w:t>
      </w:r>
    </w:p>
    <w:p>
      <w:pPr>
        <w:pStyle w:val="0"/>
        <w:jc w:val="both"/>
      </w:pPr>
      <w:r>
        <w:rPr>
          <w:sz w:val="20"/>
        </w:rPr>
      </w:r>
    </w:p>
    <w:p>
      <w:pPr>
        <w:pStyle w:val="0"/>
        <w:ind w:firstLine="540"/>
        <w:jc w:val="both"/>
      </w:pPr>
      <w:r>
        <w:rPr>
          <w:sz w:val="20"/>
        </w:rPr>
        <w:t xml:space="preserve">1. Подтверждение соответствия осуществляется на основе принципов:</w:t>
      </w:r>
    </w:p>
    <w:p>
      <w:pPr>
        <w:pStyle w:val="0"/>
        <w:spacing w:before="200" w:line-rule="auto"/>
        <w:ind w:firstLine="540"/>
        <w:jc w:val="both"/>
      </w:pPr>
      <w:r>
        <w:rPr>
          <w:sz w:val="20"/>
        </w:rPr>
        <w:t xml:space="preserve">доступности информации о порядке осуществления подтверждения соответствия заинтересованным лицам;</w:t>
      </w:r>
    </w:p>
    <w:p>
      <w:pPr>
        <w:pStyle w:val="0"/>
        <w:spacing w:before="200" w:line-rule="auto"/>
        <w:ind w:firstLine="540"/>
        <w:jc w:val="both"/>
      </w:pPr>
      <w:r>
        <w:rPr>
          <w:sz w:val="20"/>
        </w:rPr>
        <w:t xml:space="preserve">недопустимости применения обязательного подтверждения соответствия к объектам, в отношении которых не установлены требования технических регламентов;</w:t>
      </w:r>
    </w:p>
    <w:p>
      <w:pPr>
        <w:pStyle w:val="0"/>
        <w:spacing w:before="200" w:line-rule="auto"/>
        <w:ind w:firstLine="540"/>
        <w:jc w:val="both"/>
      </w:pPr>
      <w:r>
        <w:rPr>
          <w:sz w:val="20"/>
        </w:rPr>
        <w:t xml:space="preserve">установления перечня форм и схем обязательного подтверждения соответствия в отношении определенных видов продукции в соответствующем техническом регламенте;</w:t>
      </w:r>
    </w:p>
    <w:p>
      <w:pPr>
        <w:pStyle w:val="0"/>
        <w:spacing w:before="200" w:line-rule="auto"/>
        <w:ind w:firstLine="540"/>
        <w:jc w:val="both"/>
      </w:pPr>
      <w:r>
        <w:rPr>
          <w:sz w:val="20"/>
        </w:rPr>
        <w:t xml:space="preserve">уменьшения сроков осуществления обязательного подтверждения соответствия и затрат заявителя;</w:t>
      </w:r>
    </w:p>
    <w:p>
      <w:pPr>
        <w:pStyle w:val="0"/>
        <w:spacing w:before="200" w:line-rule="auto"/>
        <w:ind w:firstLine="540"/>
        <w:jc w:val="both"/>
      </w:pPr>
      <w:r>
        <w:rPr>
          <w:sz w:val="20"/>
        </w:rPr>
        <w:t xml:space="preserve">недопустимости принуждения к осуществлению добровольного подтверждения соответствия, в том числе в определенной системе добровольной сертификации;</w:t>
      </w:r>
    </w:p>
    <w:p>
      <w:pPr>
        <w:pStyle w:val="0"/>
        <w:spacing w:before="200" w:line-rule="auto"/>
        <w:ind w:firstLine="540"/>
        <w:jc w:val="both"/>
      </w:pPr>
      <w:r>
        <w:rPr>
          <w:sz w:val="20"/>
        </w:rPr>
        <w:t xml:space="preserve">защиты имущественных интересов заявителей, соблюдения коммерческой тайны в отношении сведений, полученных при осуществлении подтверждения соответствия;</w:t>
      </w:r>
    </w:p>
    <w:p>
      <w:pPr>
        <w:pStyle w:val="0"/>
        <w:spacing w:before="200" w:line-rule="auto"/>
        <w:ind w:firstLine="540"/>
        <w:jc w:val="both"/>
      </w:pPr>
      <w:r>
        <w:rPr>
          <w:sz w:val="20"/>
        </w:rPr>
        <w:t xml:space="preserve">недопустимости подмены обязательного подтверждения соответствия добровольной сертификацией;</w:t>
      </w:r>
    </w:p>
    <w:p>
      <w:pPr>
        <w:pStyle w:val="0"/>
        <w:spacing w:before="200" w:line-rule="auto"/>
        <w:ind w:firstLine="540"/>
        <w:jc w:val="both"/>
      </w:pPr>
      <w:r>
        <w:rPr>
          <w:sz w:val="20"/>
        </w:rPr>
        <w:t xml:space="preserve">независимости эксперта-аудитора от изготовителей, продавцов, исполнителей и приобретателей, в том числе потребителей, при проведении работ по сертификации.</w:t>
      </w:r>
    </w:p>
    <w:p>
      <w:pPr>
        <w:pStyle w:val="0"/>
        <w:jc w:val="both"/>
      </w:pPr>
      <w:r>
        <w:rPr>
          <w:sz w:val="20"/>
        </w:rPr>
        <w:t xml:space="preserve">(абзац введен Федеральным </w:t>
      </w:r>
      <w:hyperlink w:history="0" r:id="rId218"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законом</w:t>
        </w:r>
      </w:hyperlink>
      <w:r>
        <w:rPr>
          <w:sz w:val="20"/>
        </w:rPr>
        <w:t xml:space="preserve"> от 22.12.2020 N 460-ФЗ)</w:t>
      </w:r>
    </w:p>
    <w:p>
      <w:pPr>
        <w:pStyle w:val="0"/>
        <w:spacing w:before="200" w:line-rule="auto"/>
        <w:ind w:firstLine="540"/>
        <w:jc w:val="both"/>
      </w:pPr>
      <w:r>
        <w:rPr>
          <w:sz w:val="20"/>
        </w:rPr>
        <w:t xml:space="preserve">2. Подтверждение соответствия разрабатывается и применяется равным образом и в равной мере независимо от страны и (или) места происхождения продукции, осуществления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 оказания услуг, видов или особенностей сделок и (или) лиц, которые являются изготовителями, исполнителями, продавцами, приобретателями.</w:t>
      </w:r>
    </w:p>
    <w:p>
      <w:pPr>
        <w:pStyle w:val="0"/>
        <w:jc w:val="both"/>
      </w:pPr>
      <w:r>
        <w:rPr>
          <w:sz w:val="20"/>
        </w:rPr>
        <w:t xml:space="preserve">(в ред. Федерального </w:t>
      </w:r>
      <w:hyperlink w:history="0" r:id="rId219"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закона</w:t>
        </w:r>
      </w:hyperlink>
      <w:r>
        <w:rPr>
          <w:sz w:val="20"/>
        </w:rPr>
        <w:t xml:space="preserve"> от 01.05.2007 N 65-ФЗ)</w:t>
      </w:r>
    </w:p>
    <w:p>
      <w:pPr>
        <w:pStyle w:val="0"/>
        <w:jc w:val="both"/>
      </w:pPr>
      <w:r>
        <w:rPr>
          <w:sz w:val="20"/>
        </w:rPr>
      </w:r>
    </w:p>
    <w:p>
      <w:pPr>
        <w:pStyle w:val="2"/>
        <w:outlineLvl w:val="1"/>
        <w:ind w:firstLine="540"/>
        <w:jc w:val="both"/>
      </w:pPr>
      <w:r>
        <w:rPr>
          <w:sz w:val="20"/>
        </w:rPr>
        <w:t xml:space="preserve">Статья 20. Формы подтверждения соответствия</w:t>
      </w:r>
    </w:p>
    <w:p>
      <w:pPr>
        <w:pStyle w:val="0"/>
        <w:jc w:val="both"/>
      </w:pPr>
      <w:r>
        <w:rPr>
          <w:sz w:val="20"/>
        </w:rPr>
      </w:r>
    </w:p>
    <w:p>
      <w:pPr>
        <w:pStyle w:val="0"/>
        <w:ind w:firstLine="540"/>
        <w:jc w:val="both"/>
      </w:pPr>
      <w:r>
        <w:rPr>
          <w:sz w:val="20"/>
        </w:rPr>
        <w:t xml:space="preserve">1. Подтверждение соответствия на территории Российской Федерации может носить добровольный или обязательный характер.</w:t>
      </w:r>
    </w:p>
    <w:p>
      <w:pPr>
        <w:pStyle w:val="0"/>
        <w:spacing w:before="200" w:line-rule="auto"/>
        <w:ind w:firstLine="540"/>
        <w:jc w:val="both"/>
      </w:pPr>
      <w:r>
        <w:rPr>
          <w:sz w:val="20"/>
        </w:rPr>
        <w:t xml:space="preserve">2. Добровольное подтверждение соответствия осуществляется в форме добровольной сертификации.</w:t>
      </w:r>
    </w:p>
    <w:p>
      <w:pPr>
        <w:pStyle w:val="0"/>
        <w:spacing w:before="200" w:line-rule="auto"/>
        <w:ind w:firstLine="540"/>
        <w:jc w:val="both"/>
      </w:pPr>
      <w:r>
        <w:rPr>
          <w:sz w:val="20"/>
        </w:rPr>
        <w:t xml:space="preserve">3. Обязательное подтверждение соответствия осуществляется в формах:</w:t>
      </w:r>
    </w:p>
    <w:p>
      <w:pPr>
        <w:pStyle w:val="0"/>
        <w:spacing w:before="200" w:line-rule="auto"/>
        <w:ind w:firstLine="540"/>
        <w:jc w:val="both"/>
      </w:pPr>
      <w:r>
        <w:rPr>
          <w:sz w:val="20"/>
        </w:rPr>
        <w:t xml:space="preserve">принятия декларации о соответствии (далее - декларирование соответствия);</w:t>
      </w:r>
    </w:p>
    <w:p>
      <w:pPr>
        <w:pStyle w:val="0"/>
        <w:spacing w:before="200" w:line-rule="auto"/>
        <w:ind w:firstLine="540"/>
        <w:jc w:val="both"/>
      </w:pPr>
      <w:r>
        <w:rPr>
          <w:sz w:val="20"/>
        </w:rPr>
        <w:t xml:space="preserve">обязательной сертификации.</w:t>
      </w:r>
    </w:p>
    <w:p>
      <w:pPr>
        <w:pStyle w:val="0"/>
        <w:spacing w:before="200" w:line-rule="auto"/>
        <w:ind w:firstLine="540"/>
        <w:jc w:val="both"/>
      </w:pPr>
      <w:r>
        <w:rPr>
          <w:sz w:val="20"/>
        </w:rPr>
        <w:t xml:space="preserve">4. Порядок применения форм обязательного подтверждения соответствия устанавливается настоящим Федеральным законом.</w:t>
      </w:r>
    </w:p>
    <w:p>
      <w:pPr>
        <w:pStyle w:val="0"/>
        <w:jc w:val="both"/>
      </w:pPr>
      <w:r>
        <w:rPr>
          <w:sz w:val="20"/>
        </w:rPr>
      </w:r>
    </w:p>
    <w:p>
      <w:pPr>
        <w:pStyle w:val="2"/>
        <w:outlineLvl w:val="1"/>
        <w:ind w:firstLine="540"/>
        <w:jc w:val="both"/>
      </w:pPr>
      <w:r>
        <w:rPr>
          <w:sz w:val="20"/>
        </w:rPr>
        <w:t xml:space="preserve">Статья 21. Добровольное подтверждение соответствия</w:t>
      </w:r>
    </w:p>
    <w:p>
      <w:pPr>
        <w:pStyle w:val="0"/>
        <w:jc w:val="both"/>
      </w:pPr>
      <w:r>
        <w:rPr>
          <w:sz w:val="20"/>
        </w:rPr>
      </w:r>
    </w:p>
    <w:p>
      <w:pPr>
        <w:pStyle w:val="0"/>
        <w:ind w:firstLine="540"/>
        <w:jc w:val="both"/>
      </w:pPr>
      <w:r>
        <w:rPr>
          <w:sz w:val="20"/>
        </w:rPr>
        <w:t xml:space="preserve">1. Добровольное подтверждение соответствия осуществляется по инициативе заявителя на условиях договора между заявителем и органом по сертификации. Добровольное подтверждение соответствия может осуществляться для установления соответствия документам по стандартизации, системам добровольной сертификации, условиям договоров.</w:t>
      </w:r>
    </w:p>
    <w:p>
      <w:pPr>
        <w:pStyle w:val="0"/>
        <w:jc w:val="both"/>
      </w:pPr>
      <w:r>
        <w:rPr>
          <w:sz w:val="20"/>
        </w:rPr>
        <w:t xml:space="preserve">(в ред. Федеральных законов от 01.05.2007 </w:t>
      </w:r>
      <w:hyperlink w:history="0" r:id="rId220"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N 65-ФЗ</w:t>
        </w:r>
      </w:hyperlink>
      <w:r>
        <w:rPr>
          <w:sz w:val="20"/>
        </w:rPr>
        <w:t xml:space="preserve">, от 21.07.2011 </w:t>
      </w:r>
      <w:hyperlink w:history="0" r:id="rId221"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N 255-ФЗ</w:t>
        </w:r>
      </w:hyperlink>
      <w:r>
        <w:rPr>
          <w:sz w:val="20"/>
        </w:rPr>
        <w:t xml:space="preserve">, от 05.04.2016 </w:t>
      </w:r>
      <w:hyperlink w:history="0" r:id="rId222"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Объектами добровольного подтверждения соответствия являются продукция, процессы производства, эксплуатации, хранения, перевозки, реализации и утилизации, работы и услуги, а также иные объекты, в отношении которых документами по стандартизации, системами добровольной сертификации и договорами устанавливаются требования.</w:t>
      </w:r>
    </w:p>
    <w:p>
      <w:pPr>
        <w:pStyle w:val="0"/>
        <w:jc w:val="both"/>
      </w:pPr>
      <w:r>
        <w:rPr>
          <w:sz w:val="20"/>
        </w:rPr>
        <w:t xml:space="preserve">(в ред. Федерального </w:t>
      </w:r>
      <w:hyperlink w:history="0" r:id="rId223"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Орган по сертификации:</w:t>
      </w:r>
    </w:p>
    <w:p>
      <w:pPr>
        <w:pStyle w:val="0"/>
        <w:spacing w:before="200" w:line-rule="auto"/>
        <w:ind w:firstLine="540"/>
        <w:jc w:val="both"/>
      </w:pPr>
      <w:r>
        <w:rPr>
          <w:sz w:val="20"/>
        </w:rPr>
        <w:t xml:space="preserve">осуществляет подтверждение соответствия объектов добровольного подтверждения соответствия;</w:t>
      </w:r>
    </w:p>
    <w:p>
      <w:pPr>
        <w:pStyle w:val="0"/>
        <w:spacing w:before="200" w:line-rule="auto"/>
        <w:ind w:firstLine="540"/>
        <w:jc w:val="both"/>
      </w:pPr>
      <w:r>
        <w:rPr>
          <w:sz w:val="20"/>
        </w:rPr>
        <w:t xml:space="preserve">выдает сертификаты соответствия на объекты, прошедшие добровольную сертификацию, в которых указывается, что подтверждение соответствия данных объектов осуществляется в рамках системы добровольной сертификации в случае, если выдача сертификатов соответствия установлена правилами системы добровольной сертификации;</w:t>
      </w:r>
    </w:p>
    <w:p>
      <w:pPr>
        <w:pStyle w:val="0"/>
        <w:jc w:val="both"/>
      </w:pPr>
      <w:r>
        <w:rPr>
          <w:sz w:val="20"/>
        </w:rPr>
        <w:t xml:space="preserve">(в ред. Федерального </w:t>
      </w:r>
      <w:hyperlink w:history="0" r:id="rId224"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закона</w:t>
        </w:r>
      </w:hyperlink>
      <w:r>
        <w:rPr>
          <w:sz w:val="20"/>
        </w:rPr>
        <w:t xml:space="preserve"> от 22.12.2020 N 460-ФЗ)</w:t>
      </w:r>
    </w:p>
    <w:p>
      <w:pPr>
        <w:pStyle w:val="0"/>
        <w:spacing w:before="200" w:line-rule="auto"/>
        <w:ind w:firstLine="540"/>
        <w:jc w:val="both"/>
      </w:pPr>
      <w:r>
        <w:rPr>
          <w:sz w:val="20"/>
        </w:rPr>
        <w:t xml:space="preserve">предоставляет заявителям право на применение знака соответствия, если применение знака соответствия предусмотрено соответствующей системой добровольной сертификации;</w:t>
      </w:r>
    </w:p>
    <w:p>
      <w:pPr>
        <w:pStyle w:val="0"/>
        <w:spacing w:before="200" w:line-rule="auto"/>
        <w:ind w:firstLine="540"/>
        <w:jc w:val="both"/>
      </w:pPr>
      <w:r>
        <w:rPr>
          <w:sz w:val="20"/>
        </w:rPr>
        <w:t xml:space="preserve">приостанавливает или прекращает действие выданных им сертификатов соответствия.</w:t>
      </w:r>
    </w:p>
    <w:bookmarkStart w:id="416" w:name="P416"/>
    <w:bookmarkEnd w:id="416"/>
    <w:p>
      <w:pPr>
        <w:pStyle w:val="0"/>
        <w:spacing w:before="200" w:line-rule="auto"/>
        <w:ind w:firstLine="540"/>
        <w:jc w:val="both"/>
      </w:pPr>
      <w:r>
        <w:rPr>
          <w:sz w:val="20"/>
        </w:rPr>
        <w:t xml:space="preserve">2. Система добровольной сертификации может быть создана юридическим лицом и (или) индивидуальным предпринимателем или несколькими юридическими лицами и (или) индивидуальными предпринимателями.</w:t>
      </w:r>
    </w:p>
    <w:p>
      <w:pPr>
        <w:pStyle w:val="0"/>
        <w:spacing w:before="200" w:line-rule="auto"/>
        <w:ind w:firstLine="540"/>
        <w:jc w:val="both"/>
      </w:pPr>
      <w:r>
        <w:rPr>
          <w:sz w:val="20"/>
        </w:rPr>
        <w:t xml:space="preserve">Лицо или лица, создавшие систему добровольной сертификации, устанавливают перечень объектов, подлежащих сертификации, и их характеристик, на соответствие которым осуществляется добровольная сертификация, правила выполнения предусмотренных данной системой добровольной сертификации работ и порядок их оплаты, определяют участников данной системы добровольной сертификации. Системой добровольной сертификации может предусматриваться применение знака соответствия.</w:t>
      </w:r>
    </w:p>
    <w:p>
      <w:pPr>
        <w:pStyle w:val="0"/>
        <w:spacing w:before="200" w:line-rule="auto"/>
        <w:ind w:firstLine="540"/>
        <w:jc w:val="both"/>
      </w:pPr>
      <w:r>
        <w:rPr>
          <w:sz w:val="20"/>
        </w:rPr>
        <w:t xml:space="preserve">3. Система добровольной сертификации может быть зарегистрирована федеральным </w:t>
      </w:r>
      <w:hyperlink w:history="0" r:id="rId225" w:tooltip="Постановление Правительства РФ от 05.06.2008 N 438 (ред. от 11.12.2024) &quot;О Министерстве промышленности и торговли Российской Федерации&quot; {КонсультантПлюс}">
        <w:r>
          <w:rPr>
            <w:sz w:val="20"/>
            <w:color w:val="0000ff"/>
          </w:rPr>
          <w:t xml:space="preserve">органом</w:t>
        </w:r>
      </w:hyperlink>
      <w:r>
        <w:rPr>
          <w:sz w:val="20"/>
        </w:rPr>
        <w:t xml:space="preserve"> исполнительной власти по техническому регулированию.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Рекомендации по содержанию и форме документов, представляемых на регистрацию системы добровольной сертификации, см. в </w:t>
            </w:r>
            <w:hyperlink w:history="0" r:id="rId226" w:tooltip="Приказ Ростехрегулирования от 25.02.2005 N 27-ст (ред. от 25.12.2008) &quot;Об утверждении Рекомендаций по содержанию и форме документов, представляемых на регистрацию системы добровольной сертификации. Р 50.1.052-2005&quot; {КонсультантПлюс}">
              <w:r>
                <w:rPr>
                  <w:sz w:val="20"/>
                  <w:color w:val="0000ff"/>
                </w:rPr>
                <w:t xml:space="preserve">Приказе</w:t>
              </w:r>
            </w:hyperlink>
            <w:r>
              <w:rPr>
                <w:sz w:val="20"/>
                <w:color w:val="392c69"/>
              </w:rPr>
              <w:t xml:space="preserve"> Ростехрегулирования от 25.02.2005 N 27-ст.</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Для регистрации системы добровольной сертификации в федеральный орган исполнительной власти по техническому регулированию представляются:</w:t>
      </w:r>
    </w:p>
    <w:p>
      <w:pPr>
        <w:pStyle w:val="0"/>
        <w:spacing w:before="200" w:line-rule="auto"/>
        <w:ind w:firstLine="540"/>
        <w:jc w:val="both"/>
      </w:pPr>
      <w:r>
        <w:rPr>
          <w:sz w:val="20"/>
        </w:rPr>
        <w:t xml:space="preserve">свидетельство о государственной регистрации юридического лица и (или) индивидуального предпринимателя. В случае, если указанный документ не представлен лицом или лицами, создавшими систему добровольной сертификации, по собственной инициативе, сведения, содержащиеся в нем, представляются уполномоченным федеральным органом исполнительной власти по межведомственному запросу федерального органа исполнительной власти по техническому регулированию;</w:t>
      </w:r>
    </w:p>
    <w:p>
      <w:pPr>
        <w:pStyle w:val="0"/>
        <w:jc w:val="both"/>
      </w:pPr>
      <w:r>
        <w:rPr>
          <w:sz w:val="20"/>
        </w:rPr>
        <w:t xml:space="preserve">(в ред. Федерального </w:t>
      </w:r>
      <w:hyperlink w:history="0" r:id="rId227"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bookmarkStart w:id="424" w:name="P424"/>
    <w:bookmarkEnd w:id="424"/>
    <w:p>
      <w:pPr>
        <w:pStyle w:val="0"/>
        <w:spacing w:before="200" w:line-rule="auto"/>
        <w:ind w:firstLine="540"/>
        <w:jc w:val="both"/>
      </w:pPr>
      <w:r>
        <w:rPr>
          <w:sz w:val="20"/>
        </w:rPr>
        <w:t xml:space="preserve">правила функционирования системы добровольной сертификации, которыми предусмотрены положения </w:t>
      </w:r>
      <w:hyperlink w:history="0" w:anchor="P416" w:tooltip="2. Система добровольной сертификации может быть создана юридическим лицом и (или) индивидуальным предпринимателем или несколькими юридическими лицами и (или) индивидуальными предпринимателями.">
        <w:r>
          <w:rPr>
            <w:sz w:val="20"/>
            <w:color w:val="0000ff"/>
          </w:rPr>
          <w:t xml:space="preserve">пункта 2</w:t>
        </w:r>
      </w:hyperlink>
      <w:r>
        <w:rPr>
          <w:sz w:val="20"/>
        </w:rPr>
        <w:t xml:space="preserve"> настоящей статьи;</w:t>
      </w:r>
    </w:p>
    <w:bookmarkStart w:id="425" w:name="P425"/>
    <w:bookmarkEnd w:id="425"/>
    <w:p>
      <w:pPr>
        <w:pStyle w:val="0"/>
        <w:spacing w:before="200" w:line-rule="auto"/>
        <w:ind w:firstLine="540"/>
        <w:jc w:val="both"/>
      </w:pPr>
      <w:r>
        <w:rPr>
          <w:sz w:val="20"/>
        </w:rPr>
        <w:t xml:space="preserve">изображение знака соответствия, применяемое в данной системе добровольной сертификации, если применение знака соответствия предусмотрено, и порядок применения знака соответствия;</w:t>
      </w:r>
    </w:p>
    <w:bookmarkStart w:id="426" w:name="P426"/>
    <w:bookmarkEnd w:id="426"/>
    <w:p>
      <w:pPr>
        <w:pStyle w:val="0"/>
        <w:spacing w:before="200" w:line-rule="auto"/>
        <w:ind w:firstLine="540"/>
        <w:jc w:val="both"/>
      </w:pPr>
      <w:r>
        <w:rPr>
          <w:sz w:val="20"/>
        </w:rPr>
        <w:t xml:space="preserve">документ об оплате регистрации системы добровольной сертификации.</w:t>
      </w:r>
    </w:p>
    <w:p>
      <w:pPr>
        <w:pStyle w:val="0"/>
        <w:spacing w:before="200" w:line-rule="auto"/>
        <w:ind w:firstLine="540"/>
        <w:jc w:val="both"/>
      </w:pPr>
      <w:r>
        <w:rPr>
          <w:sz w:val="20"/>
        </w:rPr>
        <w:t xml:space="preserve">Регистрация системы добровольной сертификации осуществляется в течение пяти дней с момента представления документов, предусмотренных настоящим пунктом для регистрации системы добровольной сертификации, в федеральный орган исполнительной власти по техническому регулированию. </w:t>
      </w:r>
      <w:hyperlink w:history="0" r:id="rId228" w:tooltip="Постановление Правительства РФ от 23.01.2004 N 32 (ред. от 25.07.2012) &quot;О регистрации и размере платы за регистрацию системы добровольной сертификации&quot; (с изм. и доп., вступающими в силу с 01.01.2013) {КонсультантПлюс}">
        <w:r>
          <w:rPr>
            <w:sz w:val="20"/>
            <w:color w:val="0000ff"/>
          </w:rPr>
          <w:t xml:space="preserve">Порядок</w:t>
        </w:r>
      </w:hyperlink>
      <w:r>
        <w:rPr>
          <w:sz w:val="20"/>
        </w:rPr>
        <w:t xml:space="preserve"> регистрации системы добровольной сертификации и размер </w:t>
      </w:r>
      <w:hyperlink w:history="0" r:id="rId229" w:tooltip="Постановление Правительства РФ от 23.01.2004 N 32 (ред. от 25.07.2012) &quot;О регистрации и размере платы за регистрацию системы добровольной сертификации&quot; (с изм. и доп., вступающими в силу с 01.01.2013) {КонсультантПлюс}">
        <w:r>
          <w:rPr>
            <w:sz w:val="20"/>
            <w:color w:val="0000ff"/>
          </w:rPr>
          <w:t xml:space="preserve">платы</w:t>
        </w:r>
      </w:hyperlink>
      <w:r>
        <w:rPr>
          <w:sz w:val="20"/>
        </w:rPr>
        <w:t xml:space="preserve"> за регистрацию устанавливаются Правительством Российской Федерации. Плата за регистрацию системы добровольной сертификации подлежит зачислению в федеральный бюджет.</w:t>
      </w:r>
    </w:p>
    <w:p>
      <w:pPr>
        <w:pStyle w:val="0"/>
        <w:spacing w:before="200" w:line-rule="auto"/>
        <w:ind w:firstLine="540"/>
        <w:jc w:val="both"/>
      </w:pPr>
      <w:r>
        <w:rPr>
          <w:sz w:val="20"/>
        </w:rPr>
        <w:t xml:space="preserve">4. Отказ в регистрации системы добровольной сертификации допускается только в случае непредставления документов, предусмотренных </w:t>
      </w:r>
      <w:hyperlink w:history="0" w:anchor="P424" w:tooltip="правила функционирования системы добровольной сертификации, которыми предусмотрены положения пункта 2 настоящей статьи;">
        <w:r>
          <w:rPr>
            <w:sz w:val="20"/>
            <w:color w:val="0000ff"/>
          </w:rPr>
          <w:t xml:space="preserve">абзацами четвертым</w:t>
        </w:r>
      </w:hyperlink>
      <w:r>
        <w:rPr>
          <w:sz w:val="20"/>
        </w:rPr>
        <w:t xml:space="preserve">, </w:t>
      </w:r>
      <w:hyperlink w:history="0" w:anchor="P425" w:tooltip="изображение знака соответствия, применяемое в данной системе добровольной сертификации, если применение знака соответствия предусмотрено, и порядок применения знака соответствия;">
        <w:r>
          <w:rPr>
            <w:sz w:val="20"/>
            <w:color w:val="0000ff"/>
          </w:rPr>
          <w:t xml:space="preserve">пятым</w:t>
        </w:r>
      </w:hyperlink>
      <w:r>
        <w:rPr>
          <w:sz w:val="20"/>
        </w:rPr>
        <w:t xml:space="preserve"> и </w:t>
      </w:r>
      <w:hyperlink w:history="0" w:anchor="P426" w:tooltip="документ об оплате регистрации системы добровольной сертификации.">
        <w:r>
          <w:rPr>
            <w:sz w:val="20"/>
            <w:color w:val="0000ff"/>
          </w:rPr>
          <w:t xml:space="preserve">шестым пункта 3</w:t>
        </w:r>
      </w:hyperlink>
      <w:r>
        <w:rPr>
          <w:sz w:val="20"/>
        </w:rPr>
        <w:t xml:space="preserve"> настоящей статьи, отсутствия сведений о государственной регистрации юридического лица и (или) индивидуального предпринимателя или совпадения наименования системы и (или) изображения знака соответствия с наименованием системы и (или) изображением знака соответствия зарегистрированной ранее системы добровольной сертификации. Уведомление об отказе в регистрации системы добровольной сертификации направляется заявителю в течение трех дней со дня принятия решения об отказе в регистрации этой системы с указанием оснований для отказа.</w:t>
      </w:r>
    </w:p>
    <w:p>
      <w:pPr>
        <w:pStyle w:val="0"/>
        <w:jc w:val="both"/>
      </w:pPr>
      <w:r>
        <w:rPr>
          <w:sz w:val="20"/>
        </w:rPr>
        <w:t xml:space="preserve">(в ред. Федерального </w:t>
      </w:r>
      <w:hyperlink w:history="0" r:id="rId23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Отказ в регистрации системы добровольной сертификации может быть обжалован в судебном порядке.</w:t>
      </w:r>
    </w:p>
    <w:p>
      <w:pPr>
        <w:pStyle w:val="0"/>
        <w:spacing w:before="200" w:line-rule="auto"/>
        <w:ind w:firstLine="540"/>
        <w:jc w:val="both"/>
      </w:pPr>
      <w:r>
        <w:rPr>
          <w:sz w:val="20"/>
        </w:rPr>
        <w:t xml:space="preserve">5. </w:t>
      </w:r>
      <w:hyperlink w:history="0" r:id="rId231" w:tooltip="Приказ Минпромторга России от 10.10.2012 N 1440 (ред. от 29.09.2017) &quot;Об утверждении Административного регламента предоставления Федеральным агентством по техническому регулированию и метрологии государственной услуги по ведению единого реестра зарегистрированных систем добровольной сертификации&quot; (Зарегистрировано в Минюсте России 11.03.2013 N 27594) {КонсультантПлюс}">
        <w:r>
          <w:rPr>
            <w:sz w:val="20"/>
            <w:color w:val="0000ff"/>
          </w:rPr>
          <w:t xml:space="preserve">Федеральный орган</w:t>
        </w:r>
      </w:hyperlink>
      <w:r>
        <w:rPr>
          <w:sz w:val="20"/>
        </w:rPr>
        <w:t xml:space="preserve"> исполнительной власти по техническому регулированию ведет единый реестр зарегистрированных систем добровольной сертификации, содержащий сведения о юридических лицах и (или) об индивидуальных предпринимателях, создавших системы добровольной сертификации, о правилах функционирования систем добровольной сертификации, которыми предусмотрены положения </w:t>
      </w:r>
      <w:hyperlink w:history="0" w:anchor="P416" w:tooltip="2. Система добровольной сертификации может быть создана юридическим лицом и (или) индивидуальным предпринимателем или несколькими юридическими лицами и (или) индивидуальными предпринимателями.">
        <w:r>
          <w:rPr>
            <w:sz w:val="20"/>
            <w:color w:val="0000ff"/>
          </w:rPr>
          <w:t xml:space="preserve">пункта 2</w:t>
        </w:r>
      </w:hyperlink>
      <w:r>
        <w:rPr>
          <w:sz w:val="20"/>
        </w:rPr>
        <w:t xml:space="preserve"> настоящей статьи, знаках соответствия и порядке их применения. Федеральный орган исполнительной власти по техническому регулированию должен обеспечить доступность сведений, содержащихся в едином реестре зарегистрированных систем добровольной сертификации, заинтересованным лицам.</w:t>
      </w:r>
    </w:p>
    <w:p>
      <w:pPr>
        <w:pStyle w:val="0"/>
        <w:spacing w:before="200" w:line-rule="auto"/>
        <w:ind w:firstLine="540"/>
        <w:jc w:val="both"/>
      </w:pPr>
      <w:hyperlink w:history="0" r:id="rId232" w:tooltip="Приказ Минпромторга России от 10.10.2012 N 1440 (ред. от 29.09.2017) &quot;Об утверждении Административного регламента предоставления Федеральным агентством по техническому регулированию и метрологии государственной услуги по ведению единого реестра зарегистрированных систем добровольной сертификации&quot; (Зарегистрировано в Минюсте России 11.03.2013 N 27594) {КонсультантПлюс}">
        <w:r>
          <w:rPr>
            <w:sz w:val="20"/>
            <w:color w:val="0000ff"/>
          </w:rPr>
          <w:t xml:space="preserve">Порядок</w:t>
        </w:r>
      </w:hyperlink>
      <w:r>
        <w:rPr>
          <w:sz w:val="20"/>
        </w:rPr>
        <w:t xml:space="preserve"> ведения единого реестра зарегистрированных систем добровольной сертификации и порядок предоставления сведений, содержащихся в этом реестре, устанавливаются федеральным органом исполнительной власти по техническому регулированию.</w:t>
      </w:r>
    </w:p>
    <w:p>
      <w:pPr>
        <w:pStyle w:val="0"/>
        <w:jc w:val="both"/>
      </w:pPr>
      <w:r>
        <w:rPr>
          <w:sz w:val="20"/>
        </w:rPr>
      </w:r>
    </w:p>
    <w:p>
      <w:pPr>
        <w:pStyle w:val="2"/>
        <w:outlineLvl w:val="1"/>
        <w:ind w:firstLine="540"/>
        <w:jc w:val="both"/>
      </w:pPr>
      <w:r>
        <w:rPr>
          <w:sz w:val="20"/>
        </w:rPr>
        <w:t xml:space="preserve">Статья 22. Знаки соответствия</w:t>
      </w:r>
    </w:p>
    <w:p>
      <w:pPr>
        <w:pStyle w:val="0"/>
        <w:jc w:val="both"/>
      </w:pPr>
      <w:r>
        <w:rPr>
          <w:sz w:val="20"/>
        </w:rPr>
      </w:r>
    </w:p>
    <w:p>
      <w:pPr>
        <w:pStyle w:val="0"/>
        <w:ind w:firstLine="540"/>
        <w:jc w:val="both"/>
      </w:pPr>
      <w:r>
        <w:rPr>
          <w:sz w:val="20"/>
        </w:rPr>
        <w:t xml:space="preserve">1. Объекты сертификации, сертифицированные в системе добровольной сертификации, могут маркироваться знаком соответствия системы добровольной сертификации. Порядок применения такого знака соответствия устанавливается правилами соответствующей системы добровольной сертификации.</w:t>
      </w:r>
    </w:p>
    <w:p>
      <w:pPr>
        <w:pStyle w:val="0"/>
        <w:spacing w:before="200" w:line-rule="auto"/>
        <w:ind w:firstLine="540"/>
        <w:jc w:val="both"/>
      </w:pPr>
      <w:r>
        <w:rPr>
          <w:sz w:val="20"/>
        </w:rPr>
        <w:t xml:space="preserve">2. Утратил силу с 1 июля 2016 года. - Федеральный </w:t>
      </w:r>
      <w:hyperlink w:history="0" r:id="rId233"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w:t>
        </w:r>
      </w:hyperlink>
      <w:r>
        <w:rPr>
          <w:sz w:val="20"/>
        </w:rPr>
        <w:t xml:space="preserve"> от 05.04.2016 N 104-ФЗ.</w:t>
      </w:r>
    </w:p>
    <w:p>
      <w:pPr>
        <w:pStyle w:val="0"/>
        <w:spacing w:before="200" w:line-rule="auto"/>
        <w:ind w:firstLine="540"/>
        <w:jc w:val="both"/>
      </w:pPr>
      <w:r>
        <w:rPr>
          <w:sz w:val="20"/>
        </w:rPr>
        <w:t xml:space="preserve">3. Объекты, соответствие которых не подтверждено в порядке, установленном настоящим Федеральным законом, не могут быть маркированы знаком соответствия.</w:t>
      </w:r>
    </w:p>
    <w:p>
      <w:pPr>
        <w:pStyle w:val="0"/>
        <w:jc w:val="both"/>
      </w:pPr>
      <w:r>
        <w:rPr>
          <w:sz w:val="20"/>
        </w:rPr>
      </w:r>
    </w:p>
    <w:bookmarkStart w:id="440" w:name="P440"/>
    <w:bookmarkEnd w:id="440"/>
    <w:p>
      <w:pPr>
        <w:pStyle w:val="2"/>
        <w:outlineLvl w:val="1"/>
        <w:ind w:firstLine="540"/>
        <w:jc w:val="both"/>
      </w:pPr>
      <w:r>
        <w:rPr>
          <w:sz w:val="20"/>
        </w:rPr>
        <w:t xml:space="preserve">Статья 23. Обязательное подтверждение соответствия</w:t>
      </w:r>
    </w:p>
    <w:p>
      <w:pPr>
        <w:pStyle w:val="0"/>
        <w:jc w:val="both"/>
      </w:pPr>
      <w:r>
        <w:rPr>
          <w:sz w:val="20"/>
        </w:rPr>
      </w:r>
    </w:p>
    <w:p>
      <w:pPr>
        <w:pStyle w:val="0"/>
        <w:ind w:firstLine="540"/>
        <w:jc w:val="both"/>
      </w:pPr>
      <w:r>
        <w:rPr>
          <w:sz w:val="20"/>
        </w:rPr>
        <w:t xml:space="preserve">1. Обязательное подтверждение соответствия проводится только в случаях, установленных соответствующим техническим регламентом, и исключительно на соответствие требованиям технического регламента.</w:t>
      </w:r>
    </w:p>
    <w:p>
      <w:pPr>
        <w:pStyle w:val="0"/>
        <w:spacing w:before="200" w:line-rule="auto"/>
        <w:ind w:firstLine="540"/>
        <w:jc w:val="both"/>
      </w:pPr>
      <w:r>
        <w:rPr>
          <w:sz w:val="20"/>
        </w:rPr>
        <w:t xml:space="preserve">Объектом обязательного подтверждения соответствия может быть только продукция, выпускаемая в обращение на территории Российской Федерации.</w:t>
      </w:r>
    </w:p>
    <w:p>
      <w:pPr>
        <w:pStyle w:val="0"/>
        <w:spacing w:before="200" w:line-rule="auto"/>
        <w:ind w:firstLine="540"/>
        <w:jc w:val="both"/>
      </w:pPr>
      <w:r>
        <w:rPr>
          <w:sz w:val="20"/>
        </w:rPr>
        <w:t xml:space="preserve">2. Форма и схемы обязательного подтверждения соответствия могут устанавливаться только техническим регламентом с учетом степени риска недостижения целей технических регламентов.</w:t>
      </w:r>
    </w:p>
    <w:p>
      <w:pPr>
        <w:pStyle w:val="0"/>
        <w:spacing w:before="200" w:line-rule="auto"/>
        <w:ind w:firstLine="540"/>
        <w:jc w:val="both"/>
      </w:pPr>
      <w:r>
        <w:rPr>
          <w:sz w:val="20"/>
        </w:rPr>
        <w:t xml:space="preserve">3. Декларация о соответствии и сертификат соответствия имеют равную юридическую силу и действуют на всей территории Российской Федерации в отношении каждой единицы продукции, выпускаемой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p>
    <w:p>
      <w:pPr>
        <w:pStyle w:val="0"/>
        <w:spacing w:before="200" w:line-rule="auto"/>
        <w:ind w:firstLine="540"/>
        <w:jc w:val="both"/>
      </w:pPr>
      <w:hyperlink w:history="0" r:id="rId234" w:tooltip="Постановление Правительства РФ от 18.11.2020 N 1856 (ред. от 19.06.2021) &quot;О порядке формирования и ведения реестра выданных сертификатов соответствия и зарегистрированных деклараций о соответствии&quot; (вместе с &quot;Положением о формировании и ведении реестра выданных сертификатов соответствия и зарегистрированных деклараций о соответствии&quot;) (с изм. и доп., вступ. в силу с 01.09.2021) {КонсультантПлюс}">
        <w:r>
          <w:rPr>
            <w:sz w:val="20"/>
            <w:color w:val="0000ff"/>
          </w:rPr>
          <w:t xml:space="preserve">Порядок</w:t>
        </w:r>
      </w:hyperlink>
      <w:r>
        <w:rPr>
          <w:sz w:val="20"/>
        </w:rPr>
        <w:t xml:space="preserve"> формирования и ведения реестра сертификатов соответствия и деклараций о соответствии устанавливается Правительством Российской Федерации. Указанным порядком предусматриваются в том числе правила определения предельного объема сертификатов соответствия, выдаваемых органами по сертификации.</w:t>
      </w:r>
    </w:p>
    <w:p>
      <w:pPr>
        <w:pStyle w:val="0"/>
        <w:jc w:val="both"/>
      </w:pPr>
      <w:r>
        <w:rPr>
          <w:sz w:val="20"/>
        </w:rPr>
        <w:t xml:space="preserve">(абзац введен Федеральным </w:t>
      </w:r>
      <w:hyperlink w:history="0" r:id="rId235"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законом</w:t>
        </w:r>
      </w:hyperlink>
      <w:r>
        <w:rPr>
          <w:sz w:val="20"/>
        </w:rPr>
        <w:t xml:space="preserve"> от 22.12.2020 N 460-ФЗ)</w:t>
      </w:r>
    </w:p>
    <w:p>
      <w:pPr>
        <w:pStyle w:val="0"/>
        <w:spacing w:before="200" w:line-rule="auto"/>
        <w:ind w:firstLine="540"/>
        <w:jc w:val="both"/>
      </w:pPr>
      <w:r>
        <w:rPr>
          <w:sz w:val="20"/>
        </w:rPr>
        <w:t xml:space="preserve">Организация формирования и ведения реестра сертификатов соответствия и деклараций о соответствии осуществляется национальным органом по аккредитации.</w:t>
      </w:r>
    </w:p>
    <w:p>
      <w:pPr>
        <w:pStyle w:val="0"/>
        <w:jc w:val="both"/>
      </w:pPr>
      <w:r>
        <w:rPr>
          <w:sz w:val="20"/>
        </w:rPr>
        <w:t xml:space="preserve">(абзац введен Федеральным </w:t>
      </w:r>
      <w:hyperlink w:history="0" r:id="rId236"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законом</w:t>
        </w:r>
      </w:hyperlink>
      <w:r>
        <w:rPr>
          <w:sz w:val="20"/>
        </w:rPr>
        <w:t xml:space="preserve"> от 22.12.2020 N 460-ФЗ)</w:t>
      </w:r>
    </w:p>
    <w:p>
      <w:pPr>
        <w:pStyle w:val="0"/>
        <w:spacing w:before="200" w:line-rule="auto"/>
        <w:ind w:firstLine="540"/>
        <w:jc w:val="both"/>
      </w:pPr>
      <w:r>
        <w:rPr>
          <w:sz w:val="20"/>
        </w:rPr>
        <w:t xml:space="preserve">При формировании и ведении реестра сертификатов соответствия и деклараций о соответствии должны быть обеспечены механизмы резервного копирования и восстановления содержащихся в нем сведений.</w:t>
      </w:r>
    </w:p>
    <w:p>
      <w:pPr>
        <w:pStyle w:val="0"/>
        <w:jc w:val="both"/>
      </w:pPr>
      <w:r>
        <w:rPr>
          <w:sz w:val="20"/>
        </w:rPr>
        <w:t xml:space="preserve">(абзац введен Федеральным </w:t>
      </w:r>
      <w:hyperlink w:history="0" r:id="rId237"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законом</w:t>
        </w:r>
      </w:hyperlink>
      <w:r>
        <w:rPr>
          <w:sz w:val="20"/>
        </w:rPr>
        <w:t xml:space="preserve"> от 22.12.2020 N 460-ФЗ)</w:t>
      </w:r>
    </w:p>
    <w:p>
      <w:pPr>
        <w:pStyle w:val="0"/>
        <w:spacing w:before="200" w:line-rule="auto"/>
        <w:ind w:firstLine="540"/>
        <w:jc w:val="both"/>
      </w:pPr>
      <w:r>
        <w:rPr>
          <w:sz w:val="20"/>
        </w:rPr>
        <w:t xml:space="preserve">Сведения, вносимые в реестр сертификатов соответствия и деклараций о соответствии, должны подписываться усиленной квалифицированной электронной подписью уполномоченного лица.</w:t>
      </w:r>
    </w:p>
    <w:p>
      <w:pPr>
        <w:pStyle w:val="0"/>
        <w:jc w:val="both"/>
      </w:pPr>
      <w:r>
        <w:rPr>
          <w:sz w:val="20"/>
        </w:rPr>
        <w:t xml:space="preserve">(абзац введен Федеральным </w:t>
      </w:r>
      <w:hyperlink w:history="0" r:id="rId238"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законом</w:t>
        </w:r>
      </w:hyperlink>
      <w:r>
        <w:rPr>
          <w:sz w:val="20"/>
        </w:rPr>
        <w:t xml:space="preserve"> от 22.12.2020 N 460-ФЗ)</w:t>
      </w:r>
    </w:p>
    <w:p>
      <w:pPr>
        <w:pStyle w:val="0"/>
        <w:jc w:val="both"/>
      </w:pPr>
      <w:r>
        <w:rPr>
          <w:sz w:val="20"/>
        </w:rPr>
        <w:t xml:space="preserve">(п. 3 в ред. Федерального </w:t>
      </w:r>
      <w:hyperlink w:history="0" r:id="rId239" w:tooltip="Федеральный закон от 18.07.2009 N 189-ФЗ (ред. от 05.04.2016) &quot;О внесении изменений в Федеральный закон &quot;О техническом регулировании&quot; {КонсультантПлюс}">
        <w:r>
          <w:rPr>
            <w:sz w:val="20"/>
            <w:color w:val="0000ff"/>
          </w:rPr>
          <w:t xml:space="preserve">закона</w:t>
        </w:r>
      </w:hyperlink>
      <w:r>
        <w:rPr>
          <w:sz w:val="20"/>
        </w:rPr>
        <w:t xml:space="preserve"> от 18.07.2009 N 189-ФЗ)</w:t>
      </w:r>
    </w:p>
    <w:p>
      <w:pPr>
        <w:pStyle w:val="0"/>
        <w:spacing w:before="200" w:line-rule="auto"/>
        <w:ind w:firstLine="540"/>
        <w:jc w:val="both"/>
      </w:pPr>
      <w:r>
        <w:rPr>
          <w:sz w:val="20"/>
        </w:rPr>
        <w:t xml:space="preserve">4. Работы по обязательному подтверждению соответствия подлежат оплате на основании договора с заявителем. Стоимость работ по обязательному подтверждению соответствия продукции определяется независимо от страны и (или) места ее происхождения, а также лиц, которые являются заявителями.</w:t>
      </w:r>
    </w:p>
    <w:p>
      <w:pPr>
        <w:pStyle w:val="0"/>
        <w:jc w:val="both"/>
      </w:pPr>
      <w:r>
        <w:rPr>
          <w:sz w:val="20"/>
        </w:rPr>
        <w:t xml:space="preserve">(п. 4 в ред. Федерального </w:t>
      </w:r>
      <w:hyperlink w:history="0" r:id="rId240"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закона</w:t>
        </w:r>
      </w:hyperlink>
      <w:r>
        <w:rPr>
          <w:sz w:val="20"/>
        </w:rPr>
        <w:t xml:space="preserve"> от 01.05.2007 N 65-ФЗ)</w:t>
      </w:r>
    </w:p>
    <w:p>
      <w:pPr>
        <w:pStyle w:val="0"/>
        <w:jc w:val="both"/>
      </w:pPr>
      <w:r>
        <w:rPr>
          <w:sz w:val="20"/>
        </w:rPr>
      </w:r>
    </w:p>
    <w:bookmarkStart w:id="458" w:name="P458"/>
    <w:bookmarkEnd w:id="458"/>
    <w:p>
      <w:pPr>
        <w:pStyle w:val="2"/>
        <w:outlineLvl w:val="1"/>
        <w:ind w:firstLine="540"/>
        <w:jc w:val="both"/>
      </w:pPr>
      <w:r>
        <w:rPr>
          <w:sz w:val="20"/>
        </w:rPr>
        <w:t xml:space="preserve">Статья 24. Декларирование соответствия</w:t>
      </w:r>
    </w:p>
    <w:p>
      <w:pPr>
        <w:pStyle w:val="0"/>
        <w:jc w:val="both"/>
      </w:pPr>
      <w:r>
        <w:rPr>
          <w:sz w:val="20"/>
        </w:rPr>
      </w:r>
    </w:p>
    <w:p>
      <w:pPr>
        <w:pStyle w:val="0"/>
        <w:ind w:firstLine="540"/>
        <w:jc w:val="both"/>
      </w:pPr>
      <w:r>
        <w:rPr>
          <w:sz w:val="20"/>
        </w:rPr>
        <w:t xml:space="preserve">1. Декларирование соответствия осуществляется по одной из следующих схем:</w:t>
      </w:r>
    </w:p>
    <w:p>
      <w:pPr>
        <w:pStyle w:val="0"/>
        <w:spacing w:before="200" w:line-rule="auto"/>
        <w:ind w:firstLine="540"/>
        <w:jc w:val="both"/>
      </w:pPr>
      <w:r>
        <w:rPr>
          <w:sz w:val="20"/>
        </w:rPr>
        <w:t xml:space="preserve">принятие декларации о соответствии на основании собственных доказательств;</w:t>
      </w:r>
    </w:p>
    <w:p>
      <w:pPr>
        <w:pStyle w:val="0"/>
        <w:spacing w:before="200" w:line-rule="auto"/>
        <w:ind w:firstLine="540"/>
        <w:jc w:val="both"/>
      </w:pPr>
      <w:r>
        <w:rPr>
          <w:sz w:val="20"/>
        </w:rPr>
        <w:t xml:space="preserve">принятие декларации о соответствии на основании собственных доказательств, доказательств, полученных с участием органа по сертификации и (или) аккредитованной испытательной лаборатории (центра) (далее - третья сторона).</w:t>
      </w:r>
    </w:p>
    <w:p>
      <w:pPr>
        <w:pStyle w:val="0"/>
        <w:spacing w:before="200" w:line-rule="auto"/>
        <w:ind w:firstLine="540"/>
        <w:jc w:val="both"/>
      </w:pPr>
      <w:r>
        <w:rPr>
          <w:sz w:val="20"/>
        </w:rPr>
        <w:t xml:space="preserve">При декларировании соответствия заявителем может быть зарегистрированные в соответствии с законодательством Российской Федерации на ее территории юридическое лицо или физическое лицо в качестве индивидуального предпринимателя, либо являющиеся изготовителем или продавцом, либо выполняющие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и в части ответственности за несоответствие поставляемой продукции требованиям технических регламентов (лицо, выполняющее функции иностранного изготовителя).</w:t>
      </w:r>
    </w:p>
    <w:p>
      <w:pPr>
        <w:pStyle w:val="0"/>
        <w:spacing w:before="200" w:line-rule="auto"/>
        <w:ind w:firstLine="540"/>
        <w:jc w:val="both"/>
      </w:pPr>
      <w:r>
        <w:rPr>
          <w:sz w:val="20"/>
        </w:rPr>
        <w:t xml:space="preserve">Круг заявителей устанавливается соответствующим техническим регламентом.</w:t>
      </w:r>
    </w:p>
    <w:p>
      <w:pPr>
        <w:pStyle w:val="0"/>
        <w:spacing w:before="200" w:line-rule="auto"/>
        <w:ind w:firstLine="540"/>
        <w:jc w:val="both"/>
      </w:pPr>
      <w:r>
        <w:rPr>
          <w:sz w:val="20"/>
        </w:rPr>
        <w:t xml:space="preserve">Схема декларирования соответствия с участием третьей стороны устанавливается в техническом регламенте в случае, если отсутствие третьей стороны приводит к недостижению целей подтверждения соответствия.</w:t>
      </w:r>
    </w:p>
    <w:bookmarkStart w:id="466" w:name="P466"/>
    <w:bookmarkEnd w:id="466"/>
    <w:p>
      <w:pPr>
        <w:pStyle w:val="0"/>
        <w:spacing w:before="200" w:line-rule="auto"/>
        <w:ind w:firstLine="540"/>
        <w:jc w:val="both"/>
      </w:pPr>
      <w:r>
        <w:rPr>
          <w:sz w:val="20"/>
        </w:rPr>
        <w:t xml:space="preserve">2. При декларировании соответствия заявитель на основании собственных доказательств самостоятельно формирует доказательственные материалы в целях подтверждения соответствия продукции требованиям технического регламента. В качестве доказательственных материалов используются техническая документация, результаты собственных исследований (испытаний) и измерений и (или) другие документы, послужившие основанием для подтверждения соответствия продукции требованиям технического регламента.</w:t>
      </w:r>
    </w:p>
    <w:p>
      <w:pPr>
        <w:pStyle w:val="0"/>
        <w:spacing w:before="200" w:line-rule="auto"/>
        <w:ind w:firstLine="540"/>
        <w:jc w:val="both"/>
      </w:pPr>
      <w:r>
        <w:rPr>
          <w:sz w:val="20"/>
        </w:rPr>
        <w:t xml:space="preserve">Техническая документация должна содержать:</w:t>
      </w:r>
    </w:p>
    <w:p>
      <w:pPr>
        <w:pStyle w:val="0"/>
        <w:spacing w:before="200" w:line-rule="auto"/>
        <w:ind w:firstLine="540"/>
        <w:jc w:val="both"/>
      </w:pPr>
      <w:r>
        <w:rPr>
          <w:sz w:val="20"/>
        </w:rPr>
        <w:t xml:space="preserve">основные параметры и характеристики продукции, а также ее описание в целях оценки соответствия продукции требованиям технического регламента;</w:t>
      </w:r>
    </w:p>
    <w:p>
      <w:pPr>
        <w:pStyle w:val="0"/>
        <w:spacing w:before="200" w:line-rule="auto"/>
        <w:ind w:firstLine="540"/>
        <w:jc w:val="both"/>
      </w:pPr>
      <w:r>
        <w:rPr>
          <w:sz w:val="20"/>
        </w:rPr>
        <w:t xml:space="preserve">описание мер по обеспечению безопасности продукции на одной или нескольких стадиях проектирования (включая изыскания), производства, строительства, монтажа, наладки, эксплуатации, хранения, перевозки, реализации и утилизации;</w:t>
      </w:r>
    </w:p>
    <w:p>
      <w:pPr>
        <w:pStyle w:val="0"/>
        <w:spacing w:before="200" w:line-rule="auto"/>
        <w:ind w:firstLine="540"/>
        <w:jc w:val="both"/>
      </w:pPr>
      <w:r>
        <w:rPr>
          <w:sz w:val="20"/>
        </w:rPr>
        <w:t xml:space="preserve">список документов по стандартизации, применяемых полностью или частично 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и, если не применялись указанные документы по стандартизации, описание решений, выбранных для реализации требований технического регламента. В случае, если документы по стандартизации, включенные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применялись частично, в технической документации указываются применяемые разделы указанных документов.</w:t>
      </w:r>
    </w:p>
    <w:p>
      <w:pPr>
        <w:pStyle w:val="0"/>
        <w:jc w:val="both"/>
      </w:pPr>
      <w:r>
        <w:rPr>
          <w:sz w:val="20"/>
        </w:rPr>
        <w:t xml:space="preserve">(в ред. Федерального </w:t>
      </w:r>
      <w:hyperlink w:history="0" r:id="rId241"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Техническая документация также может содержать общее описание продукции, конструкторскую и технологическую документацию на продукцию, схемы компонентов, узлов, цепей, описания и пояснения, необходимые для понимания указанных схем, а также результаты выполненных проектных расчетов, проведенного контроля, иные документы, послужившие мотивированным основанием для подтверждения соответствия продукции требованиям технического регламента.</w:t>
      </w:r>
    </w:p>
    <w:p>
      <w:pPr>
        <w:pStyle w:val="0"/>
        <w:spacing w:before="200" w:line-rule="auto"/>
        <w:ind w:firstLine="540"/>
        <w:jc w:val="both"/>
      </w:pPr>
      <w:r>
        <w:rPr>
          <w:sz w:val="20"/>
        </w:rPr>
        <w:t xml:space="preserve">Техническая документация, используемая в качестве доказательственного материала, также может содержать анализ риска применения (использования) продукции. Состав доказательственных материалов определяется соответствующим техническим регламентом, состав указанной технической документации может уточняться соответствующим техническим регламентом.</w:t>
      </w:r>
    </w:p>
    <w:p>
      <w:pPr>
        <w:pStyle w:val="0"/>
        <w:jc w:val="both"/>
      </w:pPr>
      <w:r>
        <w:rPr>
          <w:sz w:val="20"/>
        </w:rPr>
        <w:t xml:space="preserve">(п. 2 в ред. Федерального </w:t>
      </w:r>
      <w:hyperlink w:history="0" r:id="rId242"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закона</w:t>
        </w:r>
      </w:hyperlink>
      <w:r>
        <w:rPr>
          <w:sz w:val="20"/>
        </w:rPr>
        <w:t xml:space="preserve"> от 21.07.2011 N 255-ФЗ)</w:t>
      </w:r>
    </w:p>
    <w:p>
      <w:pPr>
        <w:pStyle w:val="0"/>
        <w:spacing w:before="200" w:line-rule="auto"/>
        <w:ind w:firstLine="540"/>
        <w:jc w:val="both"/>
      </w:pPr>
      <w:r>
        <w:rPr>
          <w:sz w:val="20"/>
        </w:rPr>
        <w:t xml:space="preserve">3. При декларировании соответствия на основании собственных доказательств и полученных с участием третьей стороны доказательств заявитель по своему выбору в дополнение к собственным доказательствам, сформированным в порядке, предусмотренном </w:t>
      </w:r>
      <w:hyperlink w:history="0" w:anchor="P466" w:tooltip="2. При декларировании соответствия заявитель на основании собственных доказательств самостоятельно формирует доказательственные материалы в целях подтверждения соответствия продукции требованиям технического регламента. В качестве доказательственных материалов используются техническая документация, результаты собственных исследований (испытаний) и измерений и (или) другие документы, послужившие основанием для подтверждения соответствия продукции требованиям технического регламента.">
        <w:r>
          <w:rPr>
            <w:sz w:val="20"/>
            <w:color w:val="0000ff"/>
          </w:rPr>
          <w:t xml:space="preserve">пунктом 2</w:t>
        </w:r>
      </w:hyperlink>
      <w:r>
        <w:rPr>
          <w:sz w:val="20"/>
        </w:rPr>
        <w:t xml:space="preserve"> настоящей статьи:</w:t>
      </w:r>
    </w:p>
    <w:p>
      <w:pPr>
        <w:pStyle w:val="0"/>
        <w:spacing w:before="200" w:line-rule="auto"/>
        <w:ind w:firstLine="540"/>
        <w:jc w:val="both"/>
      </w:pPr>
      <w:r>
        <w:rPr>
          <w:sz w:val="20"/>
        </w:rPr>
        <w:t xml:space="preserve">включает в доказательственные материалы протоколы исследований (испытаний) и измерений, проведенных в аккредитованной испытательной лаборатории (центре);</w:t>
      </w:r>
    </w:p>
    <w:p>
      <w:pPr>
        <w:pStyle w:val="0"/>
        <w:spacing w:before="200" w:line-rule="auto"/>
        <w:ind w:firstLine="540"/>
        <w:jc w:val="both"/>
      </w:pPr>
      <w:r>
        <w:rPr>
          <w:sz w:val="20"/>
        </w:rPr>
        <w:t xml:space="preserve">предоставляет сертификат системы менеджмента качества, в отношении которого предусматривается контроль (надзор) органа по сертификации, выдавшего данный сертификат, за объектом сертификации.</w:t>
      </w:r>
    </w:p>
    <w:p>
      <w:pPr>
        <w:pStyle w:val="0"/>
        <w:jc w:val="both"/>
      </w:pPr>
      <w:r>
        <w:rPr>
          <w:sz w:val="20"/>
        </w:rPr>
        <w:t xml:space="preserve">(в ред. Федерального </w:t>
      </w:r>
      <w:hyperlink w:history="0" r:id="rId243"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закона</w:t>
        </w:r>
      </w:hyperlink>
      <w:r>
        <w:rPr>
          <w:sz w:val="20"/>
        </w:rPr>
        <w:t xml:space="preserve"> от 21.07.2011 N 255-ФЗ)</w:t>
      </w:r>
    </w:p>
    <w:p>
      <w:pPr>
        <w:pStyle w:val="0"/>
        <w:spacing w:before="200" w:line-rule="auto"/>
        <w:ind w:firstLine="540"/>
        <w:jc w:val="both"/>
      </w:pPr>
      <w:r>
        <w:rPr>
          <w:sz w:val="20"/>
        </w:rPr>
        <w:t xml:space="preserve">4. Утратил силу. - Федеральный </w:t>
      </w:r>
      <w:hyperlink w:history="0" r:id="rId244"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закон</w:t>
        </w:r>
      </w:hyperlink>
      <w:r>
        <w:rPr>
          <w:sz w:val="20"/>
        </w:rPr>
        <w:t xml:space="preserve"> от 21.07.2011 N 255-ФЗ.</w:t>
      </w:r>
    </w:p>
    <w:p>
      <w:pPr>
        <w:pStyle w:val="0"/>
        <w:spacing w:before="200" w:line-rule="auto"/>
        <w:ind w:firstLine="540"/>
        <w:jc w:val="both"/>
      </w:pPr>
      <w:r>
        <w:rPr>
          <w:sz w:val="20"/>
        </w:rPr>
        <w:t xml:space="preserve">4.1. При декларировании соответствия заявитель, не применяющий документов по стандартизации,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может обратиться в орган по сертификации за заключением о соответствии его продукции требованиям технического регламента и на основании указанного заключения органа по сертификации, подготовленного по результатам проведенных исследований (испытаний), измерений типового образца выпускаемой продукции, технической документации на данную продукцию, принять декларацию о соответствии в порядке, установленном </w:t>
      </w:r>
      <w:hyperlink w:history="0" w:anchor="P466" w:tooltip="2. При декларировании соответствия заявитель на основании собственных доказательств самостоятельно формирует доказательственные материалы в целях подтверждения соответствия продукции требованиям технического регламента. В качестве доказательственных материалов используются техническая документация, результаты собственных исследований (испытаний) и измерений и (или) другие документы, послужившие основанием для подтверждения соответствия продукции требованиям технического регламента.">
        <w:r>
          <w:rPr>
            <w:sz w:val="20"/>
            <w:color w:val="0000ff"/>
          </w:rPr>
          <w:t xml:space="preserve">пунктом 2</w:t>
        </w:r>
      </w:hyperlink>
      <w:r>
        <w:rPr>
          <w:sz w:val="20"/>
        </w:rPr>
        <w:t xml:space="preserve"> настоящей статьи или соответствующим техническим регламентом.</w:t>
      </w:r>
    </w:p>
    <w:p>
      <w:pPr>
        <w:pStyle w:val="0"/>
        <w:jc w:val="both"/>
      </w:pPr>
      <w:r>
        <w:rPr>
          <w:sz w:val="20"/>
        </w:rPr>
        <w:t xml:space="preserve">(п. 4.1 введен Федеральным </w:t>
      </w:r>
      <w:hyperlink w:history="0" r:id="rId245"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законом</w:t>
        </w:r>
      </w:hyperlink>
      <w:r>
        <w:rPr>
          <w:sz w:val="20"/>
        </w:rPr>
        <w:t xml:space="preserve"> от 21.07.2011 N 255-ФЗ; в ред. Федерального </w:t>
      </w:r>
      <w:hyperlink w:history="0" r:id="rId246"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bookmarkStart w:id="482" w:name="P482"/>
    <w:bookmarkEnd w:id="482"/>
    <w:p>
      <w:pPr>
        <w:pStyle w:val="0"/>
        <w:spacing w:before="200" w:line-rule="auto"/>
        <w:ind w:firstLine="540"/>
        <w:jc w:val="both"/>
      </w:pPr>
      <w:r>
        <w:rPr>
          <w:sz w:val="20"/>
        </w:rPr>
        <w:t xml:space="preserve">5. Декларация о соответствии оформляется на русском языке и должна содержать:</w:t>
      </w:r>
    </w:p>
    <w:p>
      <w:pPr>
        <w:pStyle w:val="0"/>
        <w:spacing w:before="200" w:line-rule="auto"/>
        <w:ind w:firstLine="540"/>
        <w:jc w:val="both"/>
      </w:pPr>
      <w:r>
        <w:rPr>
          <w:sz w:val="20"/>
        </w:rPr>
        <w:t xml:space="preserve">наименование и местонахождение заявителя;</w:t>
      </w:r>
    </w:p>
    <w:p>
      <w:pPr>
        <w:pStyle w:val="0"/>
        <w:spacing w:before="200" w:line-rule="auto"/>
        <w:ind w:firstLine="540"/>
        <w:jc w:val="both"/>
      </w:pPr>
      <w:r>
        <w:rPr>
          <w:sz w:val="20"/>
        </w:rPr>
        <w:t xml:space="preserve">наименование и местонахождение изготовителя;</w:t>
      </w:r>
    </w:p>
    <w:p>
      <w:pPr>
        <w:pStyle w:val="0"/>
        <w:spacing w:before="200" w:line-rule="auto"/>
        <w:ind w:firstLine="540"/>
        <w:jc w:val="both"/>
      </w:pPr>
      <w:r>
        <w:rPr>
          <w:sz w:val="20"/>
        </w:rPr>
        <w:t xml:space="preserve">информацию об объекте подтверждения соответствия, позволяющую идентифицировать этот объект;</w:t>
      </w:r>
    </w:p>
    <w:p>
      <w:pPr>
        <w:pStyle w:val="0"/>
        <w:spacing w:before="200" w:line-rule="auto"/>
        <w:ind w:firstLine="540"/>
        <w:jc w:val="both"/>
      </w:pPr>
      <w:r>
        <w:rPr>
          <w:sz w:val="20"/>
        </w:rPr>
        <w:t xml:space="preserve">наименование технического регламента, на соответствие требованиям которого подтверждается продукция;</w:t>
      </w:r>
    </w:p>
    <w:p>
      <w:pPr>
        <w:pStyle w:val="0"/>
        <w:spacing w:before="200" w:line-rule="auto"/>
        <w:ind w:firstLine="540"/>
        <w:jc w:val="both"/>
      </w:pPr>
      <w:r>
        <w:rPr>
          <w:sz w:val="20"/>
        </w:rPr>
        <w:t xml:space="preserve">указание на схему декларирования соответствия;</w:t>
      </w:r>
    </w:p>
    <w:p>
      <w:pPr>
        <w:pStyle w:val="0"/>
        <w:spacing w:before="200" w:line-rule="auto"/>
        <w:ind w:firstLine="540"/>
        <w:jc w:val="both"/>
      </w:pPr>
      <w:r>
        <w:rPr>
          <w:sz w:val="20"/>
        </w:rPr>
        <w:t xml:space="preserve">заявление заявителя о безопасности продукции при ее использовании в соответствии с целевым назначением и принятии заявителем мер по обеспечению соответствия продукции требованиям технических регламентов;</w:t>
      </w:r>
    </w:p>
    <w:p>
      <w:pPr>
        <w:pStyle w:val="0"/>
        <w:spacing w:before="200" w:line-rule="auto"/>
        <w:ind w:firstLine="540"/>
        <w:jc w:val="both"/>
      </w:pPr>
      <w:r>
        <w:rPr>
          <w:sz w:val="20"/>
        </w:rPr>
        <w:t xml:space="preserve">сведения о проведенных исследованиях (испытаниях) и измерениях, сертификате системы менеджмента качества, а также документах, послуживших основанием для подтверждения соответствия продукции требованиям технических регламентов;</w:t>
      </w:r>
    </w:p>
    <w:p>
      <w:pPr>
        <w:pStyle w:val="0"/>
        <w:jc w:val="both"/>
      </w:pPr>
      <w:r>
        <w:rPr>
          <w:sz w:val="20"/>
        </w:rPr>
        <w:t xml:space="preserve">(в ред. Федерального </w:t>
      </w:r>
      <w:hyperlink w:history="0" r:id="rId247"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закона</w:t>
        </w:r>
      </w:hyperlink>
      <w:r>
        <w:rPr>
          <w:sz w:val="20"/>
        </w:rPr>
        <w:t xml:space="preserve"> от 21.07.2011 N 255-ФЗ)</w:t>
      </w:r>
    </w:p>
    <w:p>
      <w:pPr>
        <w:pStyle w:val="0"/>
        <w:spacing w:before="200" w:line-rule="auto"/>
        <w:ind w:firstLine="540"/>
        <w:jc w:val="both"/>
      </w:pPr>
      <w:r>
        <w:rPr>
          <w:sz w:val="20"/>
        </w:rPr>
        <w:t xml:space="preserve">срок действия декларации о соответствии;</w:t>
      </w:r>
    </w:p>
    <w:p>
      <w:pPr>
        <w:pStyle w:val="0"/>
        <w:spacing w:before="200" w:line-rule="auto"/>
        <w:ind w:firstLine="540"/>
        <w:jc w:val="both"/>
      </w:pPr>
      <w:r>
        <w:rPr>
          <w:sz w:val="20"/>
        </w:rPr>
        <w:t xml:space="preserve">иные предусмотренные соответствующими техническими регламентами сведения.</w:t>
      </w:r>
    </w:p>
    <w:p>
      <w:pPr>
        <w:pStyle w:val="0"/>
        <w:spacing w:before="200" w:line-rule="auto"/>
        <w:ind w:firstLine="540"/>
        <w:jc w:val="both"/>
      </w:pPr>
      <w:r>
        <w:rPr>
          <w:sz w:val="20"/>
        </w:rPr>
        <w:t xml:space="preserve">Срок действия декларации о соответствии определяется техническим регламентом.</w:t>
      </w:r>
    </w:p>
    <w:p>
      <w:pPr>
        <w:pStyle w:val="0"/>
        <w:spacing w:before="200" w:line-rule="auto"/>
        <w:ind w:firstLine="540"/>
        <w:jc w:val="both"/>
      </w:pPr>
      <w:hyperlink w:history="0" r:id="rId248" w:tooltip="Приказ Минпромторга России от 27.05.2021 N 1934 &quot;Об утверждении форм сертификата соответствия и декларации о соответствии и составов сведений, содержащихся в них&quot; (Зарегистрировано в Минюсте России 18.06.2021 N 63924) {КонсультантПлюс}">
        <w:r>
          <w:rPr>
            <w:sz w:val="20"/>
            <w:color w:val="0000ff"/>
          </w:rPr>
          <w:t xml:space="preserve">Форма</w:t>
        </w:r>
      </w:hyperlink>
      <w:r>
        <w:rPr>
          <w:sz w:val="20"/>
        </w:rPr>
        <w:t xml:space="preserve"> декларации о соответствии и </w:t>
      </w:r>
      <w:hyperlink w:history="0" r:id="rId249" w:tooltip="Приказ Минпромторга России от 27.05.2021 N 1934 &quot;Об утверждении форм сертификата соответствия и декларации о соответствии и составов сведений, содержащихся в них&quot; (Зарегистрировано в Минюсте России 18.06.2021 N 63924) {КонсультантПлюс}">
        <w:r>
          <w:rPr>
            <w:sz w:val="20"/>
            <w:color w:val="0000ff"/>
          </w:rPr>
          <w:t xml:space="preserve">состав</w:t>
        </w:r>
      </w:hyperlink>
      <w:r>
        <w:rPr>
          <w:sz w:val="20"/>
        </w:rPr>
        <w:t xml:space="preserve"> сведений, содержащихся в декларациях о соответствии, утверждаются федеральным органом исполнительной власти по техническому регулированию по согласованию с национальным органом по аккредитации и иными заинтересованными федеральными органами исполнительной власти.</w:t>
      </w:r>
    </w:p>
    <w:p>
      <w:pPr>
        <w:pStyle w:val="0"/>
        <w:jc w:val="both"/>
      </w:pPr>
      <w:r>
        <w:rPr>
          <w:sz w:val="20"/>
        </w:rPr>
        <w:t xml:space="preserve">(в ред. Федерального </w:t>
      </w:r>
      <w:hyperlink w:history="0" r:id="rId250"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закона</w:t>
        </w:r>
      </w:hyperlink>
      <w:r>
        <w:rPr>
          <w:sz w:val="20"/>
        </w:rPr>
        <w:t xml:space="preserve"> от 22.12.2020 N 460-ФЗ)</w:t>
      </w:r>
    </w:p>
    <w:p>
      <w:pPr>
        <w:pStyle w:val="0"/>
        <w:spacing w:before="200" w:line-rule="auto"/>
        <w:ind w:firstLine="540"/>
        <w:jc w:val="both"/>
      </w:pPr>
      <w:r>
        <w:rPr>
          <w:sz w:val="20"/>
        </w:rPr>
        <w:t xml:space="preserve">6. Оформленная заявителем в соответствии с </w:t>
      </w:r>
      <w:hyperlink w:history="0" w:anchor="P482" w:tooltip="5. Декларация о соответствии оформляется на русском языке и должна содержать:">
        <w:r>
          <w:rPr>
            <w:sz w:val="20"/>
            <w:color w:val="0000ff"/>
          </w:rPr>
          <w:t xml:space="preserve">пунктом 5</w:t>
        </w:r>
      </w:hyperlink>
      <w:r>
        <w:rPr>
          <w:sz w:val="20"/>
        </w:rPr>
        <w:t xml:space="preserve"> настоящей статьи и подписанная усиленной квалифицированной электронной подписью заявителя либо уполномоченного заявителем лица декларация о соответствии подлежит регистрации в электронной форме в реестре сертификатов соответствия и деклараций о соответствии и начинает действовать с момента присвоения ей регистрационного номера.</w:t>
      </w:r>
    </w:p>
    <w:p>
      <w:pPr>
        <w:pStyle w:val="0"/>
        <w:jc w:val="both"/>
      </w:pPr>
      <w:r>
        <w:rPr>
          <w:sz w:val="20"/>
        </w:rPr>
        <w:t xml:space="preserve">(п. 6 в ред. Федерального </w:t>
      </w:r>
      <w:hyperlink w:history="0" r:id="rId251"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закона</w:t>
        </w:r>
      </w:hyperlink>
      <w:r>
        <w:rPr>
          <w:sz w:val="20"/>
        </w:rPr>
        <w:t xml:space="preserve"> от 22.12.2020 N 460-ФЗ)</w:t>
      </w:r>
    </w:p>
    <w:p>
      <w:pPr>
        <w:pStyle w:val="0"/>
        <w:spacing w:before="200" w:line-rule="auto"/>
        <w:ind w:firstLine="540"/>
        <w:jc w:val="both"/>
      </w:pPr>
      <w:r>
        <w:rPr>
          <w:sz w:val="20"/>
        </w:rPr>
        <w:t xml:space="preserve">7. Заявитель обязан представить регистрационный номер декларации о соответствии и доказательственные материалы по требованию органа государственного контроля (надзора).</w:t>
      </w:r>
    </w:p>
    <w:p>
      <w:pPr>
        <w:pStyle w:val="0"/>
        <w:jc w:val="both"/>
      </w:pPr>
      <w:r>
        <w:rPr>
          <w:sz w:val="20"/>
        </w:rPr>
        <w:t xml:space="preserve">(в ред. Федеральных законов от 22.12.2020 </w:t>
      </w:r>
      <w:hyperlink w:history="0" r:id="rId252"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N 460-ФЗ</w:t>
        </w:r>
      </w:hyperlink>
      <w:r>
        <w:rPr>
          <w:sz w:val="20"/>
        </w:rPr>
        <w:t xml:space="preserve">, от 11.06.2021 </w:t>
      </w:r>
      <w:hyperlink w:history="0" r:id="rId25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8. Регистрация, приостановление, возобновление, прекращение действия деклараций о соответствии, признание их недействительными осуществляются в </w:t>
      </w:r>
      <w:hyperlink w:history="0" r:id="rId254" w:tooltip="Постановление Правительства РФ от 19.06.2021 N 936 (с изм. от 12.03.2022) &quot;О порядке регистрации, приостановления, возобновления и прекращения действия деклараций о соответствии, признания их недействительными и порядке приостановления, возобновления и прекращения действия сертификатов соответствия, признания их недействительными&quot; (вместе с &quot;Правилами регистрации, приостановления, возобновления и прекращения действия деклараций о соответствии, признания их недействительными&quot;, &quot;Правилами приостановления, воз {КонсультантПлюс}">
        <w:r>
          <w:rPr>
            <w:sz w:val="20"/>
            <w:color w:val="0000ff"/>
          </w:rPr>
          <w:t xml:space="preserve">порядке</w:t>
        </w:r>
      </w:hyperlink>
      <w:r>
        <w:rPr>
          <w:sz w:val="20"/>
        </w:rPr>
        <w:t xml:space="preserve">, установленном Правительством Российской Федерации. Указанным порядком предусматриваются в том числе:</w:t>
      </w:r>
    </w:p>
    <w:p>
      <w:pPr>
        <w:pStyle w:val="0"/>
        <w:spacing w:before="200" w:line-rule="auto"/>
        <w:ind w:firstLine="540"/>
        <w:jc w:val="both"/>
      </w:pPr>
      <w:r>
        <w:rPr>
          <w:sz w:val="20"/>
        </w:rPr>
        <w:t xml:space="preserve">случаи принятия органами государственного контроля (надзора), национальным органом по аккредитации решений о приостановлении, возобновлении, прекращении действия деклараций о соответствии, признании их недействительными;</w:t>
      </w:r>
    </w:p>
    <w:p>
      <w:pPr>
        <w:pStyle w:val="0"/>
        <w:jc w:val="both"/>
      </w:pPr>
      <w:r>
        <w:rPr>
          <w:sz w:val="20"/>
        </w:rPr>
        <w:t xml:space="preserve">(в ред. Федерального </w:t>
      </w:r>
      <w:hyperlink w:history="0" r:id="rId25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сроки принятия органами государственного контроля (надзора), национальным органом по аккредитации решений о приостановлении, возобновлении, прекращении действия деклараций о соответствии, признании их недействительными;</w:t>
      </w:r>
    </w:p>
    <w:p>
      <w:pPr>
        <w:pStyle w:val="0"/>
        <w:jc w:val="both"/>
      </w:pPr>
      <w:r>
        <w:rPr>
          <w:sz w:val="20"/>
        </w:rPr>
        <w:t xml:space="preserve">(в ред. Федерального </w:t>
      </w:r>
      <w:hyperlink w:history="0" r:id="rId25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порядок информирования заявителей, приобретателей, в том числе потребителей, о приостановлении, возобновлении, прекращении действия деклараций о соответствии, признании их недействительными.</w:t>
      </w:r>
    </w:p>
    <w:p>
      <w:pPr>
        <w:pStyle w:val="0"/>
        <w:jc w:val="both"/>
      </w:pPr>
      <w:r>
        <w:rPr>
          <w:sz w:val="20"/>
        </w:rPr>
        <w:t xml:space="preserve">(п. 8 введен Федеральным </w:t>
      </w:r>
      <w:hyperlink w:history="0" r:id="rId257"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законом</w:t>
        </w:r>
      </w:hyperlink>
      <w:r>
        <w:rPr>
          <w:sz w:val="20"/>
        </w:rPr>
        <w:t xml:space="preserve"> от 22.12.2020 N 460-ФЗ)</w:t>
      </w:r>
    </w:p>
    <w:p>
      <w:pPr>
        <w:pStyle w:val="0"/>
        <w:jc w:val="both"/>
      </w:pPr>
      <w:r>
        <w:rPr>
          <w:sz w:val="20"/>
        </w:rPr>
      </w:r>
    </w:p>
    <w:p>
      <w:pPr>
        <w:pStyle w:val="2"/>
        <w:outlineLvl w:val="1"/>
        <w:ind w:firstLine="540"/>
        <w:jc w:val="both"/>
      </w:pPr>
      <w:r>
        <w:rPr>
          <w:sz w:val="20"/>
        </w:rPr>
        <w:t xml:space="preserve">Статья 25. Обязательная сертификация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w:t>
            </w:r>
            <w:hyperlink w:history="0" r:id="rId258" w:tooltip="Постановление Правительства РФ от 23.12.2021 N 2425 (ред. от 17.08.2024) &quot;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quot; {КонсультантПлюс}">
              <w:r>
                <w:rPr>
                  <w:sz w:val="20"/>
                  <w:color w:val="0000ff"/>
                </w:rPr>
                <w:t xml:space="preserve">едином перечне</w:t>
              </w:r>
            </w:hyperlink>
            <w:r>
              <w:rPr>
                <w:sz w:val="20"/>
                <w:color w:val="392c69"/>
              </w:rPr>
              <w:t xml:space="preserve"> продукции, подлежащей обязательной сертификации, см. Постановление Правительства РФ от 23.12.2021 N 2425.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Обязательная сертификация осуществляется органом по сертификации на основании договора с заявителем. Схемы сертификации, применяемые для сертификации определенных видов продукции, устанавливаются соответствующим техническим регламентом. Круг заявителей устанавливается соответствующим техническим регламентом.</w:t>
      </w:r>
    </w:p>
    <w:p>
      <w:pPr>
        <w:pStyle w:val="0"/>
        <w:jc w:val="both"/>
      </w:pPr>
      <w:r>
        <w:rPr>
          <w:sz w:val="20"/>
        </w:rPr>
        <w:t xml:space="preserve">(в ред. Федерального </w:t>
      </w:r>
      <w:hyperlink w:history="0" r:id="rId259"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закона</w:t>
        </w:r>
      </w:hyperlink>
      <w:r>
        <w:rPr>
          <w:sz w:val="20"/>
        </w:rPr>
        <w:t xml:space="preserve"> от 21.07.2011 N 255-ФЗ)</w:t>
      </w:r>
    </w:p>
    <w:p>
      <w:pPr>
        <w:pStyle w:val="0"/>
        <w:spacing w:before="200" w:line-rule="auto"/>
        <w:ind w:firstLine="540"/>
        <w:jc w:val="both"/>
      </w:pPr>
      <w:r>
        <w:rPr>
          <w:sz w:val="20"/>
        </w:rPr>
        <w:t xml:space="preserve">2. Соответствие продукции требованиям технических регламентов подтверждается сертификатом соответствия, выдаваемым заявителю органом по сертификации.</w:t>
      </w:r>
    </w:p>
    <w:p>
      <w:pPr>
        <w:pStyle w:val="0"/>
        <w:spacing w:before="200" w:line-rule="auto"/>
        <w:ind w:firstLine="540"/>
        <w:jc w:val="both"/>
      </w:pPr>
      <w:r>
        <w:rPr>
          <w:sz w:val="20"/>
        </w:rPr>
        <w:t xml:space="preserve">Сертификат соответствия включает в себя:</w:t>
      </w:r>
    </w:p>
    <w:p>
      <w:pPr>
        <w:pStyle w:val="0"/>
        <w:spacing w:before="200" w:line-rule="auto"/>
        <w:ind w:firstLine="540"/>
        <w:jc w:val="both"/>
      </w:pPr>
      <w:r>
        <w:rPr>
          <w:sz w:val="20"/>
        </w:rPr>
        <w:t xml:space="preserve">наименование и местонахождение заявителя;</w:t>
      </w:r>
    </w:p>
    <w:p>
      <w:pPr>
        <w:pStyle w:val="0"/>
        <w:spacing w:before="200" w:line-rule="auto"/>
        <w:ind w:firstLine="540"/>
        <w:jc w:val="both"/>
      </w:pPr>
      <w:r>
        <w:rPr>
          <w:sz w:val="20"/>
        </w:rPr>
        <w:t xml:space="preserve">наименование и местонахождение изготовителя продукции, прошедшей сертификацию;</w:t>
      </w:r>
    </w:p>
    <w:p>
      <w:pPr>
        <w:pStyle w:val="0"/>
        <w:spacing w:before="200" w:line-rule="auto"/>
        <w:ind w:firstLine="540"/>
        <w:jc w:val="both"/>
      </w:pPr>
      <w:r>
        <w:rPr>
          <w:sz w:val="20"/>
        </w:rPr>
        <w:t xml:space="preserve">наименование и местонахождение органа по сертификации, выдавшего сертификат соответствия;</w:t>
      </w:r>
    </w:p>
    <w:p>
      <w:pPr>
        <w:pStyle w:val="0"/>
        <w:spacing w:before="200" w:line-rule="auto"/>
        <w:ind w:firstLine="540"/>
        <w:jc w:val="both"/>
      </w:pPr>
      <w:r>
        <w:rPr>
          <w:sz w:val="20"/>
        </w:rPr>
        <w:t xml:space="preserve">информацию об объекте сертификации, позволяющую идентифицировать этот объект;</w:t>
      </w:r>
    </w:p>
    <w:p>
      <w:pPr>
        <w:pStyle w:val="0"/>
        <w:spacing w:before="200" w:line-rule="auto"/>
        <w:ind w:firstLine="540"/>
        <w:jc w:val="both"/>
      </w:pPr>
      <w:r>
        <w:rPr>
          <w:sz w:val="20"/>
        </w:rPr>
        <w:t xml:space="preserve">наименование технического регламента, на соответствие требованиям которого проводилась сертификация;</w:t>
      </w:r>
    </w:p>
    <w:p>
      <w:pPr>
        <w:pStyle w:val="0"/>
        <w:spacing w:before="200" w:line-rule="auto"/>
        <w:ind w:firstLine="540"/>
        <w:jc w:val="both"/>
      </w:pPr>
      <w:r>
        <w:rPr>
          <w:sz w:val="20"/>
        </w:rPr>
        <w:t xml:space="preserve">информацию о проведенных исследованиях (испытаниях) и измерениях;</w:t>
      </w:r>
    </w:p>
    <w:p>
      <w:pPr>
        <w:pStyle w:val="0"/>
        <w:spacing w:before="200" w:line-rule="auto"/>
        <w:ind w:firstLine="540"/>
        <w:jc w:val="both"/>
      </w:pPr>
      <w:r>
        <w:rPr>
          <w:sz w:val="20"/>
        </w:rPr>
        <w:t xml:space="preserve">информацию о документах, представленных заявителем в орган по сертификации в качестве доказательств соответствия продукции требованиям технических регламентов;</w:t>
      </w:r>
    </w:p>
    <w:p>
      <w:pPr>
        <w:pStyle w:val="0"/>
        <w:spacing w:before="200" w:line-rule="auto"/>
        <w:ind w:firstLine="540"/>
        <w:jc w:val="both"/>
      </w:pPr>
      <w:r>
        <w:rPr>
          <w:sz w:val="20"/>
        </w:rPr>
        <w:t xml:space="preserve">срок действия сертификата соответствия;</w:t>
      </w:r>
    </w:p>
    <w:p>
      <w:pPr>
        <w:pStyle w:val="0"/>
        <w:spacing w:before="200" w:line-rule="auto"/>
        <w:ind w:firstLine="540"/>
        <w:jc w:val="both"/>
      </w:pPr>
      <w:r>
        <w:rPr>
          <w:sz w:val="20"/>
        </w:rPr>
        <w:t xml:space="preserve">информацию об использовании или о неиспользовании заявителем национальных стандартов Российской Федерации,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w:t>
      </w:r>
    </w:p>
    <w:p>
      <w:pPr>
        <w:pStyle w:val="0"/>
        <w:jc w:val="both"/>
      </w:pPr>
      <w:r>
        <w:rPr>
          <w:sz w:val="20"/>
        </w:rPr>
        <w:t xml:space="preserve">(абзац введен Федеральным </w:t>
      </w:r>
      <w:hyperlink w:history="0" r:id="rId260"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законом</w:t>
        </w:r>
      </w:hyperlink>
      <w:r>
        <w:rPr>
          <w:sz w:val="20"/>
        </w:rPr>
        <w:t xml:space="preserve"> от 21.07.2011 N 255-ФЗ; в ред. Федерального </w:t>
      </w:r>
      <w:hyperlink w:history="0" r:id="rId261"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Сертификат соответствия выдается на серийно выпускаемую продукцию, на отдельно поставляемую партию продукции или на единичный экземпляр продукции.</w:t>
      </w:r>
    </w:p>
    <w:p>
      <w:pPr>
        <w:pStyle w:val="0"/>
        <w:jc w:val="both"/>
      </w:pPr>
      <w:r>
        <w:rPr>
          <w:sz w:val="20"/>
        </w:rPr>
        <w:t xml:space="preserve">(абзац введен Федеральным </w:t>
      </w:r>
      <w:hyperlink w:history="0" r:id="rId262"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законом</w:t>
        </w:r>
      </w:hyperlink>
      <w:r>
        <w:rPr>
          <w:sz w:val="20"/>
        </w:rPr>
        <w:t xml:space="preserve"> от 21.07.2011 N 255-ФЗ)</w:t>
      </w:r>
    </w:p>
    <w:p>
      <w:pPr>
        <w:pStyle w:val="0"/>
        <w:spacing w:before="200" w:line-rule="auto"/>
        <w:ind w:firstLine="540"/>
        <w:jc w:val="both"/>
      </w:pPr>
      <w:r>
        <w:rPr>
          <w:sz w:val="20"/>
        </w:rPr>
        <w:t xml:space="preserve">Срок действия сертификата соответствия определяется соответствующим техническим регламентом. В случае расхождения сведений между сертификатом соответствия, выданным на бумажном носителе, и сведениями, внесенными в реестр сертификатов соответствия и деклараций о соответствии, приоритет имеют сведения, внесенные в реестр сертификатов соответствия и деклараций о соответствии.</w:t>
      </w:r>
    </w:p>
    <w:p>
      <w:pPr>
        <w:pStyle w:val="0"/>
        <w:jc w:val="both"/>
      </w:pPr>
      <w:r>
        <w:rPr>
          <w:sz w:val="20"/>
        </w:rPr>
        <w:t xml:space="preserve">(в ред. Федерального </w:t>
      </w:r>
      <w:hyperlink w:history="0" r:id="rId263"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закона</w:t>
        </w:r>
      </w:hyperlink>
      <w:r>
        <w:rPr>
          <w:sz w:val="20"/>
        </w:rPr>
        <w:t xml:space="preserve"> от 22.12.2020 N 460-ФЗ)</w:t>
      </w:r>
    </w:p>
    <w:p>
      <w:pPr>
        <w:pStyle w:val="0"/>
        <w:spacing w:before="200" w:line-rule="auto"/>
        <w:ind w:firstLine="540"/>
        <w:jc w:val="both"/>
      </w:pPr>
      <w:hyperlink w:history="0" r:id="rId264" w:tooltip="Приказ Минпромторга России от 27.05.2021 N 1934 &quot;Об утверждении форм сертификата соответствия и декларации о соответствии и составов сведений, содержащихся в них&quot; (Зарегистрировано в Минюсте России 18.06.2021 N 63924) {КонсультантПлюс}">
        <w:r>
          <w:rPr>
            <w:sz w:val="20"/>
            <w:color w:val="0000ff"/>
          </w:rPr>
          <w:t xml:space="preserve">Форма</w:t>
        </w:r>
      </w:hyperlink>
      <w:r>
        <w:rPr>
          <w:sz w:val="20"/>
        </w:rPr>
        <w:t xml:space="preserve"> сертификата соответствия и </w:t>
      </w:r>
      <w:hyperlink w:history="0" r:id="rId265" w:tooltip="Приказ Минпромторга России от 27.05.2021 N 1934 &quot;Об утверждении форм сертификата соответствия и декларации о соответствии и составов сведений, содержащихся в них&quot; (Зарегистрировано в Минюсте России 18.06.2021 N 63924) {КонсультантПлюс}">
        <w:r>
          <w:rPr>
            <w:sz w:val="20"/>
            <w:color w:val="0000ff"/>
          </w:rPr>
          <w:t xml:space="preserve">состав</w:t>
        </w:r>
      </w:hyperlink>
      <w:r>
        <w:rPr>
          <w:sz w:val="20"/>
        </w:rPr>
        <w:t xml:space="preserve"> сведений, содержащихся в сертификатах соответствия, утверждаются федеральным органом исполнительной власти по техническому регулированию по согласованию с национальным органом по аккредитации и иными заинтересованными федеральными органами исполнительной власти.</w:t>
      </w:r>
    </w:p>
    <w:p>
      <w:pPr>
        <w:pStyle w:val="0"/>
        <w:jc w:val="both"/>
      </w:pPr>
      <w:r>
        <w:rPr>
          <w:sz w:val="20"/>
        </w:rPr>
        <w:t xml:space="preserve">(в ред. Федерального </w:t>
      </w:r>
      <w:hyperlink w:history="0" r:id="rId266"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закона</w:t>
        </w:r>
      </w:hyperlink>
      <w:r>
        <w:rPr>
          <w:sz w:val="20"/>
        </w:rPr>
        <w:t xml:space="preserve"> от 22.12.2020 N 460-ФЗ)</w:t>
      </w:r>
    </w:p>
    <w:p>
      <w:pPr>
        <w:pStyle w:val="0"/>
        <w:spacing w:before="200" w:line-rule="auto"/>
        <w:ind w:firstLine="540"/>
        <w:jc w:val="both"/>
      </w:pPr>
      <w:r>
        <w:rPr>
          <w:sz w:val="20"/>
        </w:rPr>
        <w:t xml:space="preserve">2.1. Орган по сертификации, выдавший сертификат соответствия на серийно выпускаемую продукцию, обязан проводить периодическую оценку сертифицированной продукции (далее - инспекционный контроль) в порядке и с периодичностью, которые предусмотрены требованиями права Евразийского экономического союза и законодательства Российской Федерации о техническом регулировании. Сведения о прохождении инспекционного контроля подлежат включению в реестр сертификатов соответствия и деклараций о соответствии.</w:t>
      </w:r>
    </w:p>
    <w:bookmarkStart w:id="533" w:name="P533"/>
    <w:bookmarkEnd w:id="533"/>
    <w:p>
      <w:pPr>
        <w:pStyle w:val="0"/>
        <w:spacing w:before="200" w:line-rule="auto"/>
        <w:ind w:firstLine="540"/>
        <w:jc w:val="both"/>
      </w:pPr>
      <w:r>
        <w:rPr>
          <w:sz w:val="20"/>
        </w:rPr>
        <w:t xml:space="preserve">В случаях непроведения в установленный срок инспекционного контроля, если инспекционный контроль предусмотрен техническим регламентом, схемой обязательной сертификации, договором, или непредставления органом по сертификации сведений о прохождении инспекционного контроля в реестр сертификатов соответствия и деклараций о соответствии сертификат соответствия прекращает действие по истечении 30 дней со дня наступления последнего дня месяца, в котором должен быть проведен инспекционный контроль, но не позднее чем по истечении одного года со дня прекращения действия аккредитации (сокращения области аккредитации в соответствующей части) аккредитованного лица, который выдал сертификат соответствия, аккредитация которого в качестве органа по сертификации была прекращена или область аккредитации которого была сокращена в соответствии с законодательством Российской Федерации об аккредитации в национальной системе аккредитации (в части проведения соответствующих работ по обязательной сертификации). Сведения о прекращении действия сертификата соответствия вносятся органом по аккредитации в реестр сертификатов соответствия и деклараций о соответствии. В случае невозможности проведения инспекционного контроля орган по сертификации обязан уведомить об этом заявителя за 30 дней до истечения срока проведения инспекционного контроля.</w:t>
      </w:r>
    </w:p>
    <w:bookmarkStart w:id="534" w:name="P534"/>
    <w:bookmarkEnd w:id="534"/>
    <w:p>
      <w:pPr>
        <w:pStyle w:val="0"/>
        <w:spacing w:before="200" w:line-rule="auto"/>
        <w:ind w:firstLine="540"/>
        <w:jc w:val="both"/>
      </w:pPr>
      <w:r>
        <w:rPr>
          <w:sz w:val="20"/>
        </w:rPr>
        <w:t xml:space="preserve">В случае прекращения в соответствии с </w:t>
      </w:r>
      <w:hyperlink w:history="0" w:anchor="P533" w:tooltip="В случаях непроведения в установленный срок инспекционного контроля, если инспекционный контроль предусмотрен техническим регламентом, схемой обязательной сертификации, договором, или непредставления органом по сертификации сведений о прохождении инспекционного контроля в реестр сертификатов соответствия и деклараций о соответствии сертификат соответствия прекращает действие по истечении 30 дней со дня наступления последнего дня месяца, в котором должен быть проведен инспекционный контроль, но не позднее...">
        <w:r>
          <w:rPr>
            <w:sz w:val="20"/>
            <w:color w:val="0000ff"/>
          </w:rPr>
          <w:t xml:space="preserve">абзацем вторым</w:t>
        </w:r>
      </w:hyperlink>
      <w:r>
        <w:rPr>
          <w:sz w:val="20"/>
        </w:rPr>
        <w:t xml:space="preserve"> настоящего пункта действия сертификата соответствия, выданного в отношении серийно выпускаемой продукции, выпущенной в обращение на основании такого сертификата соответствия, данная продукция может находиться в обращении в течение срока ее годности или срока службы, установленных в соответствии с законодательством Российской Федерации, без проведения новых процедур по оценке соответствия при условии, что данная продукция произведена до даты прекращения действия указанного сертификата соответствия.</w:t>
      </w:r>
    </w:p>
    <w:p>
      <w:pPr>
        <w:pStyle w:val="0"/>
        <w:jc w:val="both"/>
      </w:pPr>
      <w:r>
        <w:rPr>
          <w:sz w:val="20"/>
        </w:rPr>
        <w:t xml:space="preserve">(п. 2.1 введен Федеральным </w:t>
      </w:r>
      <w:hyperlink w:history="0" r:id="rId267"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законом</w:t>
        </w:r>
      </w:hyperlink>
      <w:r>
        <w:rPr>
          <w:sz w:val="20"/>
        </w:rPr>
        <w:t xml:space="preserve"> от 22.12.2020 N 460-ФЗ)</w:t>
      </w:r>
    </w:p>
    <w:bookmarkStart w:id="536" w:name="P536"/>
    <w:bookmarkEnd w:id="536"/>
    <w:p>
      <w:pPr>
        <w:pStyle w:val="0"/>
        <w:spacing w:before="200" w:line-rule="auto"/>
        <w:ind w:firstLine="540"/>
        <w:jc w:val="both"/>
      </w:pPr>
      <w:r>
        <w:rPr>
          <w:sz w:val="20"/>
        </w:rPr>
        <w:t xml:space="preserve">2.2. В случае прекращения аккредитации органа по сертификации (сокращения области аккредитации) заявитель вправе заключить договор о передаче сертификата соответствия, выданного на серийно выпускаемую продукцию, в том числе по выполнению инспекционного контроля, с иным аккредитованным в национальной системе аккредитации органом по сертификации с действующей на момент передачи сертификата соответствия областью аккредитации, распространяющейся на продукцию, которая была сертифицирована.</w:t>
      </w:r>
    </w:p>
    <w:p>
      <w:pPr>
        <w:pStyle w:val="0"/>
        <w:spacing w:before="200" w:line-rule="auto"/>
        <w:ind w:firstLine="540"/>
        <w:jc w:val="both"/>
      </w:pPr>
      <w:r>
        <w:rPr>
          <w:sz w:val="20"/>
        </w:rPr>
        <w:t xml:space="preserve">Орган по сертификации, с которым был заключен договор о передаче сертификата соответствия, выданного на серийно выпускаемую продукцию, пользуется всеми правами и несет все обязанности и ответственность, которые предусмотрены законодательством Российской Федерации для органа по сертификации, выдавшего сертификат соответствия.</w:t>
      </w:r>
    </w:p>
    <w:p>
      <w:pPr>
        <w:pStyle w:val="0"/>
        <w:jc w:val="both"/>
      </w:pPr>
      <w:r>
        <w:rPr>
          <w:sz w:val="20"/>
        </w:rPr>
        <w:t xml:space="preserve">(п. 2.2 введен Федеральным </w:t>
      </w:r>
      <w:hyperlink w:history="0" r:id="rId268"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законом</w:t>
        </w:r>
      </w:hyperlink>
      <w:r>
        <w:rPr>
          <w:sz w:val="20"/>
        </w:rPr>
        <w:t xml:space="preserve"> от 22.12.2020 N 460-ФЗ)</w:t>
      </w:r>
    </w:p>
    <w:p>
      <w:pPr>
        <w:pStyle w:val="0"/>
        <w:spacing w:before="200" w:line-rule="auto"/>
        <w:ind w:firstLine="540"/>
        <w:jc w:val="both"/>
      </w:pPr>
      <w:r>
        <w:rPr>
          <w:sz w:val="20"/>
        </w:rPr>
        <w:t xml:space="preserve">3. В случае, если в отношении впервые выпускаемой в обращение продукции отсутствуют или не могут быть применены документы по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подлежащей обязательной сертификации, изготовитель (лицо, выполняющее функции иностранного изготовителя) вправе 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 том, что обязательная сертификация такой продукции не осуществлялась.</w:t>
      </w:r>
    </w:p>
    <w:p>
      <w:pPr>
        <w:pStyle w:val="0"/>
        <w:jc w:val="both"/>
      </w:pPr>
      <w:r>
        <w:rPr>
          <w:sz w:val="20"/>
        </w:rPr>
        <w:t xml:space="preserve">(в ред. Федерального </w:t>
      </w:r>
      <w:hyperlink w:history="0" r:id="rId269"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В случае, если в отношении впервые выпускаемой в обращение продукции отсутствуют или не могут быть применены документы по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в отношении которой предусмотрено декларирование соответствия на основании доказательств, полученных с участием третьей стороны, изготовитель (лицо, выполняющее функции иностранного изготовителя) вправе 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об отсутствии у него доказательств, полученных с участием третьей стороны.</w:t>
      </w:r>
    </w:p>
    <w:p>
      <w:pPr>
        <w:pStyle w:val="0"/>
        <w:jc w:val="both"/>
      </w:pPr>
      <w:r>
        <w:rPr>
          <w:sz w:val="20"/>
        </w:rPr>
        <w:t xml:space="preserve">(в ред. Федерального </w:t>
      </w:r>
      <w:hyperlink w:history="0" r:id="rId270"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hyperlink w:history="0" r:id="rId271" w:tooltip="Постановление Правительства РФ от 18.09.2012 N 943 &quot;Об особенностях маркировки впервые выпускаемой в обращение продукции, в том числе знаком обращения на рынке или знаком соответствия, и о порядке информирования приобретателя, в том числе потребителя, о возможном вреде такой продукции и факторах, от которых он зависит&quot; {КонсультантПлюс}">
        <w:r>
          <w:rPr>
            <w:sz w:val="20"/>
            <w:color w:val="0000ff"/>
          </w:rPr>
          <w:t xml:space="preserve">Особенности</w:t>
        </w:r>
      </w:hyperlink>
      <w:r>
        <w:rPr>
          <w:sz w:val="20"/>
        </w:rPr>
        <w:t xml:space="preserve"> маркировки впервые выпускаемой в обращение продукции, в том числе знаком обращения на рынке, порядок информирования приобретателя, в том числе потребителя, о возможном вреде такой продукции и о факторах, от которых он зависит, определяются Правительством Российской Федерации.</w:t>
      </w:r>
    </w:p>
    <w:p>
      <w:pPr>
        <w:pStyle w:val="0"/>
        <w:jc w:val="both"/>
      </w:pPr>
      <w:r>
        <w:rPr>
          <w:sz w:val="20"/>
        </w:rPr>
        <w:t xml:space="preserve">(п. 3 введен Федеральным </w:t>
      </w:r>
      <w:hyperlink w:history="0" r:id="rId272"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законом</w:t>
        </w:r>
      </w:hyperlink>
      <w:r>
        <w:rPr>
          <w:sz w:val="20"/>
        </w:rPr>
        <w:t xml:space="preserve"> от 21.07.2011 N 255-ФЗ)</w:t>
      </w:r>
    </w:p>
    <w:p>
      <w:pPr>
        <w:pStyle w:val="0"/>
        <w:jc w:val="both"/>
      </w:pPr>
      <w:r>
        <w:rPr>
          <w:sz w:val="20"/>
        </w:rPr>
      </w:r>
    </w:p>
    <w:p>
      <w:pPr>
        <w:pStyle w:val="2"/>
        <w:outlineLvl w:val="1"/>
        <w:ind w:firstLine="540"/>
        <w:jc w:val="both"/>
      </w:pPr>
      <w:r>
        <w:rPr>
          <w:sz w:val="20"/>
        </w:rPr>
        <w:t xml:space="preserve">Статья 26. Организация обязательной сертификации</w:t>
      </w:r>
    </w:p>
    <w:p>
      <w:pPr>
        <w:pStyle w:val="0"/>
        <w:jc w:val="both"/>
      </w:pPr>
      <w:r>
        <w:rPr>
          <w:sz w:val="20"/>
        </w:rPr>
      </w:r>
    </w:p>
    <w:p>
      <w:pPr>
        <w:pStyle w:val="0"/>
        <w:ind w:firstLine="540"/>
        <w:jc w:val="both"/>
      </w:pPr>
      <w:r>
        <w:rPr>
          <w:sz w:val="20"/>
        </w:rPr>
        <w:t xml:space="preserve">1. Обязательная сертификация осуществляется органом по сертификации, аккредитованным в соответствии с </w:t>
      </w:r>
      <w:hyperlink w:history="0" r:id="rId273"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об аккредитации в национальной системе аккредитации.</w:t>
      </w:r>
    </w:p>
    <w:p>
      <w:pPr>
        <w:pStyle w:val="0"/>
        <w:jc w:val="both"/>
      </w:pPr>
      <w:r>
        <w:rPr>
          <w:sz w:val="20"/>
        </w:rPr>
        <w:t xml:space="preserve">(в ред. Федерального </w:t>
      </w:r>
      <w:hyperlink w:history="0" r:id="rId274"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160-ФЗ)</w:t>
      </w:r>
    </w:p>
    <w:p>
      <w:pPr>
        <w:pStyle w:val="0"/>
        <w:spacing w:before="200" w:line-rule="auto"/>
        <w:ind w:firstLine="540"/>
        <w:jc w:val="both"/>
      </w:pPr>
      <w:r>
        <w:rPr>
          <w:sz w:val="20"/>
        </w:rPr>
        <w:t xml:space="preserve">2. Орган по сертификации:</w:t>
      </w:r>
    </w:p>
    <w:p>
      <w:pPr>
        <w:pStyle w:val="0"/>
        <w:spacing w:before="200" w:line-rule="auto"/>
        <w:ind w:firstLine="540"/>
        <w:jc w:val="both"/>
      </w:pPr>
      <w:r>
        <w:rPr>
          <w:sz w:val="20"/>
        </w:rPr>
        <w:t xml:space="preserve">привлекает на договорной основе для проведения исследований (испытаний) и измерений аккредитованные испытательные лаборатории (центры);</w:t>
      </w:r>
    </w:p>
    <w:p>
      <w:pPr>
        <w:pStyle w:val="0"/>
        <w:jc w:val="both"/>
      </w:pPr>
      <w:r>
        <w:rPr>
          <w:sz w:val="20"/>
        </w:rPr>
        <w:t xml:space="preserve">(в ред. Федерального </w:t>
      </w:r>
      <w:hyperlink w:history="0" r:id="rId275"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закона</w:t>
        </w:r>
      </w:hyperlink>
      <w:r>
        <w:rPr>
          <w:sz w:val="20"/>
        </w:rPr>
        <w:t xml:space="preserve"> от 21.07.2011 N 255-ФЗ)</w:t>
      </w:r>
    </w:p>
    <w:p>
      <w:pPr>
        <w:pStyle w:val="0"/>
        <w:spacing w:before="200" w:line-rule="auto"/>
        <w:ind w:firstLine="540"/>
        <w:jc w:val="both"/>
      </w:pPr>
      <w:r>
        <w:rPr>
          <w:sz w:val="20"/>
        </w:rPr>
        <w:t xml:space="preserve">несет ответственность в соответствии с законодательством Российской Федерации за достоверность, полноту и объективность оценки документов, принятых в качестве доказательств соответствия продукции требованиям технического регламента и послуживших основанием для принятия решения о подтверждении соответствия;</w:t>
      </w:r>
    </w:p>
    <w:p>
      <w:pPr>
        <w:pStyle w:val="0"/>
        <w:jc w:val="both"/>
      </w:pPr>
      <w:r>
        <w:rPr>
          <w:sz w:val="20"/>
        </w:rPr>
        <w:t xml:space="preserve">(абзац введен Федеральным </w:t>
      </w:r>
      <w:hyperlink w:history="0" r:id="rId276"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законом</w:t>
        </w:r>
      </w:hyperlink>
      <w:r>
        <w:rPr>
          <w:sz w:val="20"/>
        </w:rPr>
        <w:t xml:space="preserve"> от 22.12.2020 N 460-ФЗ)</w:t>
      </w:r>
    </w:p>
    <w:p>
      <w:pPr>
        <w:pStyle w:val="0"/>
        <w:spacing w:before="200" w:line-rule="auto"/>
        <w:ind w:firstLine="540"/>
        <w:jc w:val="both"/>
      </w:pPr>
      <w:r>
        <w:rPr>
          <w:sz w:val="20"/>
        </w:rPr>
        <w:t xml:space="preserve">осуществляет инспекционный контроль, если инспекционный контроль предусмотрен соответствующими техническим регламентом, схемой обязательной сертификации и (или) договором о проведении инспекционного контроля, в случае поступления от органов государственного контроля (надзора) информации о претензиях к безопасности продукции либо в случае, если поступившая информация ставит под сомнение результаты ранее принятого решения по сертификации продукции;</w:t>
      </w:r>
    </w:p>
    <w:p>
      <w:pPr>
        <w:pStyle w:val="0"/>
        <w:jc w:val="both"/>
      </w:pPr>
      <w:r>
        <w:rPr>
          <w:sz w:val="20"/>
        </w:rPr>
        <w:t xml:space="preserve">(в ред. Федерального </w:t>
      </w:r>
      <w:hyperlink w:history="0" r:id="rId277"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закона</w:t>
        </w:r>
      </w:hyperlink>
      <w:r>
        <w:rPr>
          <w:sz w:val="20"/>
        </w:rPr>
        <w:t xml:space="preserve"> от 22.12.2020 N 460-ФЗ)</w:t>
      </w:r>
    </w:p>
    <w:p>
      <w:pPr>
        <w:pStyle w:val="0"/>
        <w:spacing w:before="200" w:line-rule="auto"/>
        <w:ind w:firstLine="540"/>
        <w:jc w:val="both"/>
      </w:pPr>
      <w:r>
        <w:rPr>
          <w:sz w:val="20"/>
        </w:rPr>
        <w:t xml:space="preserve">ведет реестр выданных им сертификатов соответствия;</w:t>
      </w:r>
    </w:p>
    <w:p>
      <w:pPr>
        <w:pStyle w:val="0"/>
        <w:spacing w:before="200" w:line-rule="auto"/>
        <w:ind w:firstLine="540"/>
        <w:jc w:val="both"/>
      </w:pPr>
      <w:r>
        <w:rPr>
          <w:sz w:val="20"/>
        </w:rPr>
        <w:t xml:space="preserve">информирует соответствующие органы государственного контроля (надзора) о продукции, поступившей на сертификацию, но не прошедшей ее;</w:t>
      </w:r>
    </w:p>
    <w:p>
      <w:pPr>
        <w:pStyle w:val="0"/>
        <w:jc w:val="both"/>
      </w:pPr>
      <w:r>
        <w:rPr>
          <w:sz w:val="20"/>
        </w:rPr>
        <w:t xml:space="preserve">(в ред. Федерального </w:t>
      </w:r>
      <w:hyperlink w:history="0" r:id="rId27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выдает сертификаты соответствия, приостанавливает или прекращает действие выданных им сертификатов соответствия и информирует об этом заявителя, федеральный орган исполнительной власти, организующий формирование и ведение единого реестра сертификатов соответствия, и органы государственного контроля (надзора);</w:t>
      </w:r>
    </w:p>
    <w:p>
      <w:pPr>
        <w:pStyle w:val="0"/>
        <w:jc w:val="both"/>
      </w:pPr>
      <w:r>
        <w:rPr>
          <w:sz w:val="20"/>
        </w:rPr>
        <w:t xml:space="preserve">(в ред. Федеральных законов от 01.05.2007 </w:t>
      </w:r>
      <w:hyperlink w:history="0" r:id="rId279"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N 65-ФЗ</w:t>
        </w:r>
      </w:hyperlink>
      <w:r>
        <w:rPr>
          <w:sz w:val="20"/>
        </w:rPr>
        <w:t xml:space="preserve">, от 22.12.2020 </w:t>
      </w:r>
      <w:hyperlink w:history="0" r:id="rId280"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N 460-ФЗ</w:t>
        </w:r>
      </w:hyperlink>
      <w:r>
        <w:rPr>
          <w:sz w:val="20"/>
        </w:rPr>
        <w:t xml:space="preserve">, от 11.06.2021 </w:t>
      </w:r>
      <w:hyperlink w:history="0" r:id="rId28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обеспечивает предоставление заявителям информации о порядке проведения обязательной сертификации;</w:t>
      </w:r>
    </w:p>
    <w:p>
      <w:pPr>
        <w:pStyle w:val="0"/>
        <w:spacing w:before="200" w:line-rule="auto"/>
        <w:ind w:firstLine="540"/>
        <w:jc w:val="both"/>
      </w:pPr>
      <w:r>
        <w:rPr>
          <w:sz w:val="20"/>
        </w:rPr>
        <w:t xml:space="preserve">определяет стоимость работ по сертификации, выполняемых в соответствии с договором с заявителем;</w:t>
      </w:r>
    </w:p>
    <w:p>
      <w:pPr>
        <w:pStyle w:val="0"/>
        <w:jc w:val="both"/>
      </w:pPr>
      <w:r>
        <w:rPr>
          <w:sz w:val="20"/>
        </w:rPr>
        <w:t xml:space="preserve">(в ред. Федерального </w:t>
      </w:r>
      <w:hyperlink w:history="0" r:id="rId282"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закона</w:t>
        </w:r>
      </w:hyperlink>
      <w:r>
        <w:rPr>
          <w:sz w:val="20"/>
        </w:rPr>
        <w:t xml:space="preserve"> от 01.05.2007 N 65-ФЗ)</w:t>
      </w:r>
    </w:p>
    <w:p>
      <w:pPr>
        <w:pStyle w:val="0"/>
        <w:spacing w:before="200" w:line-rule="auto"/>
        <w:ind w:firstLine="540"/>
        <w:jc w:val="both"/>
      </w:pPr>
      <w:r>
        <w:rPr>
          <w:sz w:val="20"/>
        </w:rPr>
        <w:t xml:space="preserve">в порядке, установленном соответствующим техническим регламентом, принимает решение о продлении срока действия сертификата соответствия, в том числе по результатам проведенного контроля за сертифицированными объектами;</w:t>
      </w:r>
    </w:p>
    <w:p>
      <w:pPr>
        <w:pStyle w:val="0"/>
        <w:jc w:val="both"/>
      </w:pPr>
      <w:r>
        <w:rPr>
          <w:sz w:val="20"/>
        </w:rPr>
        <w:t xml:space="preserve">(абзац введен Федеральным </w:t>
      </w:r>
      <w:hyperlink w:history="0" r:id="rId283"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законом</w:t>
        </w:r>
      </w:hyperlink>
      <w:r>
        <w:rPr>
          <w:sz w:val="20"/>
        </w:rPr>
        <w:t xml:space="preserve"> от 01.05.2007 N 65-ФЗ)</w:t>
      </w:r>
    </w:p>
    <w:p>
      <w:pPr>
        <w:pStyle w:val="0"/>
        <w:spacing w:before="200" w:line-rule="auto"/>
        <w:ind w:firstLine="540"/>
        <w:jc w:val="both"/>
      </w:pPr>
      <w:r>
        <w:rPr>
          <w:sz w:val="20"/>
        </w:rPr>
        <w:t xml:space="preserve">осуществляет отбор образцов для целей сертификации и представляет их для проведения исследований (испытаний) и измерений в аккредитованные испытательные лаборатории (центры) или, если это предусмотрено законодательством Российской Федерации, поручает осуществить такой отбор аккредитованным испытательным лабораториям (центрам);</w:t>
      </w:r>
    </w:p>
    <w:p>
      <w:pPr>
        <w:pStyle w:val="0"/>
        <w:jc w:val="both"/>
      </w:pPr>
      <w:r>
        <w:rPr>
          <w:sz w:val="20"/>
        </w:rPr>
        <w:t xml:space="preserve">(абзац введен Федеральным </w:t>
      </w:r>
      <w:hyperlink w:history="0" r:id="rId284"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законом</w:t>
        </w:r>
      </w:hyperlink>
      <w:r>
        <w:rPr>
          <w:sz w:val="20"/>
        </w:rPr>
        <w:t xml:space="preserve"> от 21.07.2011 N 255-ФЗ; в ред. Федерального </w:t>
      </w:r>
      <w:hyperlink w:history="0" r:id="rId285"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закона</w:t>
        </w:r>
      </w:hyperlink>
      <w:r>
        <w:rPr>
          <w:sz w:val="20"/>
        </w:rPr>
        <w:t xml:space="preserve"> от 22.12.2020 N 460-ФЗ)</w:t>
      </w:r>
    </w:p>
    <w:p>
      <w:pPr>
        <w:pStyle w:val="0"/>
        <w:spacing w:before="200" w:line-rule="auto"/>
        <w:ind w:firstLine="540"/>
        <w:jc w:val="both"/>
      </w:pPr>
      <w:r>
        <w:rPr>
          <w:sz w:val="20"/>
        </w:rPr>
        <w:t xml:space="preserve">подготавливает заключение, на основании которого заявитель вправе принять декларацию о соответствии по результатам проведенных исследований (испытаний), измерений типовых образцов выпускаемой в обращение продукции и технической документации на данную продукцию;</w:t>
      </w:r>
    </w:p>
    <w:p>
      <w:pPr>
        <w:pStyle w:val="0"/>
        <w:jc w:val="both"/>
      </w:pPr>
      <w:r>
        <w:rPr>
          <w:sz w:val="20"/>
        </w:rPr>
        <w:t xml:space="preserve">(абзац введен Федеральным </w:t>
      </w:r>
      <w:hyperlink w:history="0" r:id="rId286"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законом</w:t>
        </w:r>
      </w:hyperlink>
      <w:r>
        <w:rPr>
          <w:sz w:val="20"/>
        </w:rPr>
        <w:t xml:space="preserve"> от 21.07.2011 N 255-ФЗ)</w:t>
      </w:r>
    </w:p>
    <w:p>
      <w:pPr>
        <w:pStyle w:val="0"/>
        <w:spacing w:before="200" w:line-rule="auto"/>
        <w:ind w:firstLine="540"/>
        <w:jc w:val="both"/>
      </w:pPr>
      <w:r>
        <w:rPr>
          <w:sz w:val="20"/>
        </w:rPr>
        <w:t xml:space="preserve">осуществляет оценку заявителя на соответствие положениям технического регламента, определяющим круг заявителей для конкретного объекта подтверждения соответствия;</w:t>
      </w:r>
    </w:p>
    <w:p>
      <w:pPr>
        <w:pStyle w:val="0"/>
        <w:jc w:val="both"/>
      </w:pPr>
      <w:r>
        <w:rPr>
          <w:sz w:val="20"/>
        </w:rPr>
        <w:t xml:space="preserve">(абзац введен Федеральным </w:t>
      </w:r>
      <w:hyperlink w:history="0" r:id="rId287"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законом</w:t>
        </w:r>
      </w:hyperlink>
      <w:r>
        <w:rPr>
          <w:sz w:val="20"/>
        </w:rPr>
        <w:t xml:space="preserve"> от 22.12.2020 N 460-ФЗ)</w:t>
      </w:r>
    </w:p>
    <w:p>
      <w:pPr>
        <w:pStyle w:val="0"/>
        <w:spacing w:before="200" w:line-rule="auto"/>
        <w:ind w:firstLine="540"/>
        <w:jc w:val="both"/>
      </w:pPr>
      <w:r>
        <w:rPr>
          <w:sz w:val="20"/>
        </w:rPr>
        <w:t xml:space="preserve">рассматривает информацию органа государственного контроля (надзора) о необходимости приостановления или прекращения действия сертификата соответствия, принимает решение о приостановлении или прекращении действия сертификата соответствия либо об отсутствии такой необходимости и направляет в орган государственного контроля (надзора) в течение десяти рабочих дней мотивированный ответ с результатами рассмотрения указанной информации;</w:t>
      </w:r>
    </w:p>
    <w:p>
      <w:pPr>
        <w:pStyle w:val="0"/>
        <w:jc w:val="both"/>
      </w:pPr>
      <w:r>
        <w:rPr>
          <w:sz w:val="20"/>
        </w:rPr>
        <w:t xml:space="preserve">(абзац введен Федеральным </w:t>
      </w:r>
      <w:hyperlink w:history="0" r:id="rId288"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законом</w:t>
        </w:r>
      </w:hyperlink>
      <w:r>
        <w:rPr>
          <w:sz w:val="20"/>
        </w:rPr>
        <w:t xml:space="preserve"> от 22.12.2020 N 460-ФЗ)</w:t>
      </w:r>
    </w:p>
    <w:p>
      <w:pPr>
        <w:pStyle w:val="0"/>
        <w:spacing w:before="200" w:line-rule="auto"/>
        <w:ind w:firstLine="540"/>
        <w:jc w:val="both"/>
      </w:pPr>
      <w:r>
        <w:rPr>
          <w:sz w:val="20"/>
        </w:rPr>
        <w:t xml:space="preserve">исполняет предписание органа государственного контроля (надзора) либо национального органа по аккредитации о приостановлении или прекращении действия сертификата соответствия, принимает решение о приостановлении или прекращении действия сертификата соответствия;</w:t>
      </w:r>
    </w:p>
    <w:p>
      <w:pPr>
        <w:pStyle w:val="0"/>
        <w:jc w:val="both"/>
      </w:pPr>
      <w:r>
        <w:rPr>
          <w:sz w:val="20"/>
        </w:rPr>
        <w:t xml:space="preserve">(абзац введен Федеральным </w:t>
      </w:r>
      <w:hyperlink w:history="0" r:id="rId289"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законом</w:t>
        </w:r>
      </w:hyperlink>
      <w:r>
        <w:rPr>
          <w:sz w:val="20"/>
        </w:rPr>
        <w:t xml:space="preserve"> от 22.12.2020 N 460-ФЗ)</w:t>
      </w:r>
    </w:p>
    <w:p>
      <w:pPr>
        <w:pStyle w:val="0"/>
        <w:spacing w:before="200" w:line-rule="auto"/>
        <w:ind w:firstLine="540"/>
        <w:jc w:val="both"/>
      </w:pPr>
      <w:r>
        <w:rPr>
          <w:sz w:val="20"/>
        </w:rPr>
        <w:t xml:space="preserve">в течение трех рабочих дней со дня заключения с заявителем договора о передаче сертификата соответствия в случае, установленном </w:t>
      </w:r>
      <w:hyperlink w:history="0" w:anchor="P536" w:tooltip="2.2. В случае прекращения аккредитации органа по сертификации (сокращения области аккредитации) заявитель вправе заключить договор о передаче сертификата соответствия, выданного на серийно выпускаемую продукцию, в том числе по выполнению инспекционного контроля, с иным аккредитованным в национальной системе аккредитации органом по сертификации с действующей на момент передачи сертификата соответствия областью аккредитации, распространяющейся на продукцию, которая была сертифицирована.">
        <w:r>
          <w:rPr>
            <w:sz w:val="20"/>
            <w:color w:val="0000ff"/>
          </w:rPr>
          <w:t xml:space="preserve">пунктом 2.2 статьи 25</w:t>
        </w:r>
      </w:hyperlink>
      <w:r>
        <w:rPr>
          <w:sz w:val="20"/>
        </w:rPr>
        <w:t xml:space="preserve"> настоящего Федерального закона, представляет соответствующие сведения в национальный орган по аккредитации с использованием федеральной государственной информационной системы в области аккредитации;</w:t>
      </w:r>
    </w:p>
    <w:p>
      <w:pPr>
        <w:pStyle w:val="0"/>
        <w:jc w:val="both"/>
      </w:pPr>
      <w:r>
        <w:rPr>
          <w:sz w:val="20"/>
        </w:rPr>
        <w:t xml:space="preserve">(абзац введен Федеральным </w:t>
      </w:r>
      <w:hyperlink w:history="0" r:id="rId290"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законом</w:t>
        </w:r>
      </w:hyperlink>
      <w:r>
        <w:rPr>
          <w:sz w:val="20"/>
        </w:rPr>
        <w:t xml:space="preserve"> от 22.12.2020 N 460-ФЗ)</w:t>
      </w:r>
    </w:p>
    <w:p>
      <w:pPr>
        <w:pStyle w:val="0"/>
        <w:spacing w:before="200" w:line-rule="auto"/>
        <w:ind w:firstLine="540"/>
        <w:jc w:val="both"/>
      </w:pPr>
      <w:r>
        <w:rPr>
          <w:sz w:val="20"/>
        </w:rPr>
        <w:t xml:space="preserve">обладает иными правами и обязанностями в соответствии с настоящим Федеральным законом и иными нормативными правовыми актами Российской Федерации.</w:t>
      </w:r>
    </w:p>
    <w:p>
      <w:pPr>
        <w:pStyle w:val="0"/>
        <w:jc w:val="both"/>
      </w:pPr>
      <w:r>
        <w:rPr>
          <w:sz w:val="20"/>
        </w:rPr>
        <w:t xml:space="preserve">(абзац введен Федеральным </w:t>
      </w:r>
      <w:hyperlink w:history="0" r:id="rId291"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законом</w:t>
        </w:r>
      </w:hyperlink>
      <w:r>
        <w:rPr>
          <w:sz w:val="20"/>
        </w:rPr>
        <w:t xml:space="preserve"> от 22.12.2020 N 460-ФЗ)</w:t>
      </w:r>
    </w:p>
    <w:p>
      <w:pPr>
        <w:pStyle w:val="0"/>
        <w:spacing w:before="200" w:line-rule="auto"/>
        <w:ind w:firstLine="540"/>
        <w:jc w:val="both"/>
      </w:pPr>
      <w:r>
        <w:rPr>
          <w:sz w:val="20"/>
        </w:rPr>
        <w:t xml:space="preserve">2.1. Для проведения работ по обязательной сертификации орган по сертификации привлекает экспертов-аудиторов.</w:t>
      </w:r>
    </w:p>
    <w:p>
      <w:pPr>
        <w:pStyle w:val="0"/>
        <w:jc w:val="both"/>
      </w:pPr>
      <w:r>
        <w:rPr>
          <w:sz w:val="20"/>
        </w:rPr>
        <w:t xml:space="preserve">(п. 2.1 введен Федеральным </w:t>
      </w:r>
      <w:hyperlink w:history="0" r:id="rId292"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законом</w:t>
        </w:r>
      </w:hyperlink>
      <w:r>
        <w:rPr>
          <w:sz w:val="20"/>
        </w:rPr>
        <w:t xml:space="preserve"> от 22.12.2020 N 460-ФЗ)</w:t>
      </w:r>
    </w:p>
    <w:p>
      <w:pPr>
        <w:pStyle w:val="0"/>
        <w:spacing w:before="200" w:line-rule="auto"/>
        <w:ind w:firstLine="540"/>
        <w:jc w:val="both"/>
      </w:pPr>
      <w:r>
        <w:rPr>
          <w:sz w:val="20"/>
        </w:rPr>
        <w:t xml:space="preserve">2.2. Эксперт-аудитор:</w:t>
      </w:r>
    </w:p>
    <w:p>
      <w:pPr>
        <w:pStyle w:val="0"/>
        <w:spacing w:before="200" w:line-rule="auto"/>
        <w:ind w:firstLine="540"/>
        <w:jc w:val="both"/>
      </w:pPr>
      <w:r>
        <w:rPr>
          <w:sz w:val="20"/>
        </w:rPr>
        <w:t xml:space="preserve">выполняет работы по обязательной сертификации;</w:t>
      </w:r>
    </w:p>
    <w:p>
      <w:pPr>
        <w:pStyle w:val="0"/>
        <w:spacing w:before="200" w:line-rule="auto"/>
        <w:ind w:firstLine="540"/>
        <w:jc w:val="both"/>
      </w:pPr>
      <w:r>
        <w:rPr>
          <w:sz w:val="20"/>
        </w:rPr>
        <w:t xml:space="preserve">соблюдает требования законодательства о техническом регулировании;</w:t>
      </w:r>
    </w:p>
    <w:p>
      <w:pPr>
        <w:pStyle w:val="0"/>
        <w:spacing w:before="200" w:line-rule="auto"/>
        <w:ind w:firstLine="540"/>
        <w:jc w:val="both"/>
      </w:pPr>
      <w:r>
        <w:rPr>
          <w:sz w:val="20"/>
        </w:rPr>
        <w:t xml:space="preserve">подписывает сертификат соответствия.</w:t>
      </w:r>
    </w:p>
    <w:p>
      <w:pPr>
        <w:pStyle w:val="0"/>
        <w:jc w:val="both"/>
      </w:pPr>
      <w:r>
        <w:rPr>
          <w:sz w:val="20"/>
        </w:rPr>
        <w:t xml:space="preserve">(п. 2.2 введен Федеральным </w:t>
      </w:r>
      <w:hyperlink w:history="0" r:id="rId293"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законом</w:t>
        </w:r>
      </w:hyperlink>
      <w:r>
        <w:rPr>
          <w:sz w:val="20"/>
        </w:rPr>
        <w:t xml:space="preserve"> от 22.12.2020 N 460-ФЗ)</w:t>
      </w:r>
    </w:p>
    <w:p>
      <w:pPr>
        <w:pStyle w:val="0"/>
        <w:spacing w:before="200" w:line-rule="auto"/>
        <w:ind w:firstLine="540"/>
        <w:jc w:val="both"/>
      </w:pPr>
      <w:r>
        <w:rPr>
          <w:sz w:val="20"/>
        </w:rPr>
        <w:t xml:space="preserve">2.3. </w:t>
      </w:r>
      <w:hyperlink w:history="0" r:id="rId294" w:tooltip="Постановление Правительства РФ от 29.11.2021 N 2080 &quot;О порядке подтверждения компетентности эксперта-аудитора и требованиях к экспертам-аудиторам&quot; (вместе с &quot;Правилами подтверждения компетентности эксперта-аудитора&quot;) {КонсультантПлюс}">
        <w:r>
          <w:rPr>
            <w:sz w:val="20"/>
            <w:color w:val="0000ff"/>
          </w:rPr>
          <w:t xml:space="preserve">Порядок</w:t>
        </w:r>
      </w:hyperlink>
      <w:r>
        <w:rPr>
          <w:sz w:val="20"/>
        </w:rPr>
        <w:t xml:space="preserve"> подтверждения компетентности эксперта-аудитора, а также </w:t>
      </w:r>
      <w:hyperlink w:history="0" r:id="rId295" w:tooltip="Постановление Правительства РФ от 29.11.2021 N 2080 &quot;О порядке подтверждения компетентности эксперта-аудитора и требованиях к экспертам-аудиторам&quot; (вместе с &quot;Правилами подтверждения компетентности эксперта-аудитора&quot;) {КонсультантПлюс}">
        <w:r>
          <w:rPr>
            <w:sz w:val="20"/>
            <w:color w:val="0000ff"/>
          </w:rPr>
          <w:t xml:space="preserve">требования</w:t>
        </w:r>
      </w:hyperlink>
      <w:r>
        <w:rPr>
          <w:sz w:val="20"/>
        </w:rPr>
        <w:t xml:space="preserve"> к экспертам-аудиторам устанавливаются Правительством Российской Федерации.</w:t>
      </w:r>
    </w:p>
    <w:p>
      <w:pPr>
        <w:pStyle w:val="0"/>
        <w:jc w:val="both"/>
      </w:pPr>
      <w:r>
        <w:rPr>
          <w:sz w:val="20"/>
        </w:rPr>
        <w:t xml:space="preserve">(п. 2.3 введен Федеральным </w:t>
      </w:r>
      <w:hyperlink w:history="0" r:id="rId296"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законом</w:t>
        </w:r>
      </w:hyperlink>
      <w:r>
        <w:rPr>
          <w:sz w:val="20"/>
        </w:rPr>
        <w:t xml:space="preserve"> от 22.12.2020 N 460-ФЗ)</w:t>
      </w:r>
    </w:p>
    <w:p>
      <w:pPr>
        <w:pStyle w:val="0"/>
        <w:spacing w:before="200" w:line-rule="auto"/>
        <w:ind w:firstLine="540"/>
        <w:jc w:val="both"/>
      </w:pPr>
      <w:r>
        <w:rPr>
          <w:sz w:val="20"/>
        </w:rPr>
        <w:t xml:space="preserve">2.4. </w:t>
      </w:r>
      <w:hyperlink w:history="0" r:id="rId297" w:tooltip="Постановление Правительства РФ от 09.11.2021 N 1923 &quot;О порядке формирования и ведения единого реестра экспертов-аудиторов&quot; {КонсультантПлюс}">
        <w:r>
          <w:rPr>
            <w:sz w:val="20"/>
            <w:color w:val="0000ff"/>
          </w:rPr>
          <w:t xml:space="preserve">Порядок</w:t>
        </w:r>
      </w:hyperlink>
      <w:r>
        <w:rPr>
          <w:sz w:val="20"/>
        </w:rPr>
        <w:t xml:space="preserve"> формирования и ведения единого реестра экспертов-аудиторов устанавливается Правительством Российской Федерации. Организацию формирования и ведения единого реестра экспертов-аудиторов осуществляет национальный орган по аккредитации.</w:t>
      </w:r>
    </w:p>
    <w:p>
      <w:pPr>
        <w:pStyle w:val="0"/>
        <w:jc w:val="both"/>
      </w:pPr>
      <w:r>
        <w:rPr>
          <w:sz w:val="20"/>
        </w:rPr>
        <w:t xml:space="preserve">(п. 2.4 введен Федеральным </w:t>
      </w:r>
      <w:hyperlink w:history="0" r:id="rId298"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законом</w:t>
        </w:r>
      </w:hyperlink>
      <w:r>
        <w:rPr>
          <w:sz w:val="20"/>
        </w:rPr>
        <w:t xml:space="preserve"> от 22.12.2020 N 460-ФЗ)</w:t>
      </w:r>
    </w:p>
    <w:p>
      <w:pPr>
        <w:pStyle w:val="0"/>
        <w:spacing w:before="200" w:line-rule="auto"/>
        <w:ind w:firstLine="540"/>
        <w:jc w:val="both"/>
      </w:pPr>
      <w:r>
        <w:rPr>
          <w:sz w:val="20"/>
        </w:rPr>
        <w:t xml:space="preserve">3. </w:t>
      </w:r>
      <w:hyperlink w:history="0" r:id="rId299" w:tooltip="Постановление Правительства РФ от 19.06.2021 N 936 (с изм. от 12.03.2022) &quot;О порядке регистрации, приостановления, возобновления и прекращения действия деклараций о соответствии, признания их недействительными и порядке приостановления, возобновления и прекращения действия сертификатов соответствия, признания их недействительными&quot; (вместе с &quot;Правилами регистрации, приостановления, возобновления и прекращения действия деклараций о соответствии, признания их недействительными&quot;, &quot;Правилами приостановления, воз {КонсультантПлюс}">
        <w:r>
          <w:rPr>
            <w:sz w:val="20"/>
            <w:color w:val="0000ff"/>
          </w:rPr>
          <w:t xml:space="preserve">Порядок</w:t>
        </w:r>
      </w:hyperlink>
      <w:r>
        <w:rPr>
          <w:sz w:val="20"/>
        </w:rPr>
        <w:t xml:space="preserve"> приостановления, возобновления, прекращения действия сертификатов соответствия, признания их недействительными устанавливается Правительством Российской Федерации. Указанным порядком предусматриваются в том числе:</w:t>
      </w:r>
    </w:p>
    <w:p>
      <w:pPr>
        <w:pStyle w:val="0"/>
        <w:spacing w:before="200" w:line-rule="auto"/>
        <w:ind w:firstLine="540"/>
        <w:jc w:val="both"/>
      </w:pPr>
      <w:r>
        <w:rPr>
          <w:sz w:val="20"/>
        </w:rPr>
        <w:t xml:space="preserve">случаи и сроки принятия органами государственного контроля (надзора), национальным органом по аккредитации решений о приостановлении, возобновлении, прекращении действия сертификатов соответствия, признании их недействительными;</w:t>
      </w:r>
    </w:p>
    <w:p>
      <w:pPr>
        <w:pStyle w:val="0"/>
        <w:jc w:val="both"/>
      </w:pPr>
      <w:r>
        <w:rPr>
          <w:sz w:val="20"/>
        </w:rPr>
        <w:t xml:space="preserve">(в ред. Федерального </w:t>
      </w:r>
      <w:hyperlink w:history="0" r:id="rId30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особенности прекращения действия сертификатов соответствия, признания недействительными сертификатов соответствия, выданных органами по сертификации, аккредитация которых была прекращена либо область аккредитации которых была сокращена (в части проведения соответствующих работ по обязательной сертификации) в соответствии с законодательством Российской Федерации об аккредитации в национальной системе аккредитации;</w:t>
      </w:r>
    </w:p>
    <w:p>
      <w:pPr>
        <w:pStyle w:val="0"/>
        <w:spacing w:before="200" w:line-rule="auto"/>
        <w:ind w:firstLine="540"/>
        <w:jc w:val="both"/>
      </w:pPr>
      <w:r>
        <w:rPr>
          <w:sz w:val="20"/>
        </w:rPr>
        <w:t xml:space="preserve">порядок информирования органов по сертификации, заявителей, приобретателей, в том числе потребителей, о приостановлении, возобновлении, прекращении действия сертификатов соответствия, признании их недействительными.</w:t>
      </w:r>
    </w:p>
    <w:p>
      <w:pPr>
        <w:pStyle w:val="0"/>
        <w:jc w:val="both"/>
      </w:pPr>
      <w:r>
        <w:rPr>
          <w:sz w:val="20"/>
        </w:rPr>
        <w:t xml:space="preserve">(п. 3 в ред. Федерального </w:t>
      </w:r>
      <w:hyperlink w:history="0" r:id="rId301"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закона</w:t>
        </w:r>
      </w:hyperlink>
      <w:r>
        <w:rPr>
          <w:sz w:val="20"/>
        </w:rPr>
        <w:t xml:space="preserve"> от 22.12.2020 N 460-ФЗ)</w:t>
      </w:r>
    </w:p>
    <w:p>
      <w:pPr>
        <w:pStyle w:val="0"/>
        <w:spacing w:before="200" w:line-rule="auto"/>
        <w:ind w:firstLine="540"/>
        <w:jc w:val="both"/>
      </w:pPr>
      <w:r>
        <w:rPr>
          <w:sz w:val="20"/>
        </w:rPr>
        <w:t xml:space="preserve">4. Исследования (испытания) и измерения продукции при осуществлении обязательной сертификации проводятся аккредитованными испытательными лабораториями (центрами).</w:t>
      </w:r>
    </w:p>
    <w:p>
      <w:pPr>
        <w:pStyle w:val="0"/>
        <w:spacing w:before="200" w:line-rule="auto"/>
        <w:ind w:firstLine="540"/>
        <w:jc w:val="both"/>
      </w:pPr>
      <w:r>
        <w:rPr>
          <w:sz w:val="20"/>
        </w:rPr>
        <w:t xml:space="preserve">Аккредитованные испытательные лаборатории (центры) проводят исследования (испытания) и измерения продукции в пределах своей области аккредитации на условиях договоров с органами по сертификации. Органы по сертификации не вправе предоставлять аккредитованным испытательным лабораториям (центрам) сведения о заявителе.</w:t>
      </w:r>
    </w:p>
    <w:p>
      <w:pPr>
        <w:pStyle w:val="0"/>
        <w:spacing w:before="200" w:line-rule="auto"/>
        <w:ind w:firstLine="540"/>
        <w:jc w:val="both"/>
      </w:pPr>
      <w:r>
        <w:rPr>
          <w:sz w:val="20"/>
        </w:rPr>
        <w:t xml:space="preserve">Аккредитованная испытательная лаборатория (центр) оформляет результаты исследований (испытаний) и измерений соответствующими протоколами, на основании которых орган по сертификации принимает решение о выдаче или об отказе в выдаче сертификата соответствия. Аккредитованная испытательная лаборатория (центр) обязана обеспечить достоверность результатов исследований (испытаний) и измерений.</w:t>
      </w:r>
    </w:p>
    <w:p>
      <w:pPr>
        <w:pStyle w:val="0"/>
        <w:jc w:val="both"/>
      </w:pPr>
      <w:r>
        <w:rPr>
          <w:sz w:val="20"/>
        </w:rPr>
      </w:r>
    </w:p>
    <w:bookmarkStart w:id="602" w:name="P602"/>
    <w:bookmarkEnd w:id="602"/>
    <w:p>
      <w:pPr>
        <w:pStyle w:val="2"/>
        <w:outlineLvl w:val="1"/>
        <w:ind w:firstLine="540"/>
        <w:jc w:val="both"/>
      </w:pPr>
      <w:r>
        <w:rPr>
          <w:sz w:val="20"/>
        </w:rPr>
        <w:t xml:space="preserve">Статья 27. Знак обращения на рынке</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01.09.2025 допускается ввоз на территорию РФ продукции, предназначенной для обращения исключительно на территории РФ, без маркировки. Маркировка должна быть нанесена до реализации такой продукции потребителю (пользователю) (</w:t>
            </w:r>
            <w:hyperlink w:history="0" r:id="rId302" w:tooltip="Постановление Правительства РФ от 12.03.2022 N 353 (ред. от 27.12.2024) &quot;Об особенностях разрешительной деятельности в Российской Федерации&quot; (с изм. и доп., вступ. в силу с 28.12.2024)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Продукция, которая подлежит обязательному подтверждению соответствия, в том числе до дня вступления в силу технических регламентов, и соответствие которой подтверждено в порядке, предусмотренном настоящим Федеральным законом, маркируется знаком обращения на рынке. Изображение знака обращения на рынке устанавливается Правительством Российской Федерации. Данный знак не является специальным защищенным знаком и наносится в информационных целях.</w:t>
      </w:r>
    </w:p>
    <w:p>
      <w:pPr>
        <w:pStyle w:val="0"/>
        <w:jc w:val="both"/>
      </w:pPr>
      <w:r>
        <w:rPr>
          <w:sz w:val="20"/>
        </w:rPr>
        <w:t xml:space="preserve">(в ред. Федерального </w:t>
      </w:r>
      <w:hyperlink w:history="0" r:id="rId303"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закона</w:t>
        </w:r>
      </w:hyperlink>
      <w:r>
        <w:rPr>
          <w:sz w:val="20"/>
        </w:rPr>
        <w:t xml:space="preserve"> от 22.12.2020 N 460-ФЗ)</w:t>
      </w:r>
    </w:p>
    <w:p>
      <w:pPr>
        <w:pStyle w:val="0"/>
        <w:spacing w:before="200" w:line-rule="auto"/>
        <w:ind w:firstLine="540"/>
        <w:jc w:val="both"/>
      </w:pPr>
      <w:r>
        <w:rPr>
          <w:sz w:val="20"/>
        </w:rPr>
        <w:t xml:space="preserve">2. Маркировка знаком обращения на рынке осуществляется изготовителем или заявителем самостоятельно любым удобным для него способом до выпуска продукции в обращение. Особенности маркировки продукции, соответствующей требованиям технических регламентов, знаком обращения на рынке устанавливаются техническими регламентами.</w:t>
      </w:r>
    </w:p>
    <w:p>
      <w:pPr>
        <w:pStyle w:val="0"/>
        <w:spacing w:before="200" w:line-rule="auto"/>
        <w:ind w:firstLine="540"/>
        <w:jc w:val="both"/>
      </w:pPr>
      <w:r>
        <w:rPr>
          <w:sz w:val="20"/>
        </w:rPr>
        <w:t xml:space="preserve">Продукция, соответствие которой не подтверждено в порядке, установленном настоящим Федеральным законом, не может быть маркирована знаком обращения на рынке.</w:t>
      </w:r>
    </w:p>
    <w:p>
      <w:pPr>
        <w:pStyle w:val="0"/>
        <w:jc w:val="both"/>
      </w:pPr>
      <w:r>
        <w:rPr>
          <w:sz w:val="20"/>
        </w:rPr>
        <w:t xml:space="preserve">(п. 2 в ред. Федерального </w:t>
      </w:r>
      <w:hyperlink w:history="0" r:id="rId304"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закона</w:t>
        </w:r>
      </w:hyperlink>
      <w:r>
        <w:rPr>
          <w:sz w:val="20"/>
        </w:rPr>
        <w:t xml:space="preserve"> от 22.12.2020 N 460-ФЗ)</w:t>
      </w:r>
    </w:p>
    <w:p>
      <w:pPr>
        <w:pStyle w:val="0"/>
        <w:jc w:val="both"/>
      </w:pPr>
      <w:r>
        <w:rPr>
          <w:sz w:val="20"/>
        </w:rPr>
      </w:r>
    </w:p>
    <w:p>
      <w:pPr>
        <w:pStyle w:val="2"/>
        <w:outlineLvl w:val="1"/>
        <w:ind w:firstLine="540"/>
        <w:jc w:val="both"/>
      </w:pPr>
      <w:r>
        <w:rPr>
          <w:sz w:val="20"/>
        </w:rPr>
        <w:t xml:space="preserve">Статья 28. Права и обязанности заявителя в области обязательного подтверждения соответствия</w:t>
      </w:r>
    </w:p>
    <w:p>
      <w:pPr>
        <w:pStyle w:val="0"/>
        <w:jc w:val="both"/>
      </w:pPr>
      <w:r>
        <w:rPr>
          <w:sz w:val="20"/>
        </w:rPr>
      </w:r>
    </w:p>
    <w:p>
      <w:pPr>
        <w:pStyle w:val="0"/>
        <w:ind w:firstLine="540"/>
        <w:jc w:val="both"/>
      </w:pPr>
      <w:r>
        <w:rPr>
          <w:sz w:val="20"/>
        </w:rPr>
        <w:t xml:space="preserve">1. Заявитель вправе:</w:t>
      </w:r>
    </w:p>
    <w:p>
      <w:pPr>
        <w:pStyle w:val="0"/>
        <w:spacing w:before="200" w:line-rule="auto"/>
        <w:ind w:firstLine="540"/>
        <w:jc w:val="both"/>
      </w:pPr>
      <w:r>
        <w:rPr>
          <w:sz w:val="20"/>
        </w:rPr>
        <w:t xml:space="preserve">выбирать форму и схему подтверждения соответствия, предусмотренные для определенных видов продукции соответствующим техническим регламентом;</w:t>
      </w:r>
    </w:p>
    <w:p>
      <w:pPr>
        <w:pStyle w:val="0"/>
        <w:spacing w:before="200" w:line-rule="auto"/>
        <w:ind w:firstLine="540"/>
        <w:jc w:val="both"/>
      </w:pPr>
      <w:r>
        <w:rPr>
          <w:sz w:val="20"/>
        </w:rPr>
        <w:t xml:space="preserve">обращаться для осуществления обязательной сертификации в любой орган по сертификации, область аккредитации которого распространяется на продукцию, которую заявитель намеревается сертифицировать;</w:t>
      </w:r>
    </w:p>
    <w:p>
      <w:pPr>
        <w:pStyle w:val="0"/>
        <w:spacing w:before="200" w:line-rule="auto"/>
        <w:ind w:firstLine="540"/>
        <w:jc w:val="both"/>
      </w:pPr>
      <w:r>
        <w:rPr>
          <w:sz w:val="20"/>
        </w:rPr>
        <w:t xml:space="preserve">обращаться в орган по аккредитации с жалобами на неправомерные действия органов по сертификации и аккредитованных испытательных лабораторий (центров) в соответствии с законодательством Российской Федерации;</w:t>
      </w:r>
    </w:p>
    <w:p>
      <w:pPr>
        <w:pStyle w:val="0"/>
        <w:spacing w:before="200" w:line-rule="auto"/>
        <w:ind w:firstLine="540"/>
        <w:jc w:val="both"/>
      </w:pPr>
      <w:r>
        <w:rPr>
          <w:sz w:val="20"/>
        </w:rPr>
        <w:t xml:space="preserve">использовать техническую документацию для подтверждения соответствия продукции требованиям технических регламентов;</w:t>
      </w:r>
    </w:p>
    <w:p>
      <w:pPr>
        <w:pStyle w:val="0"/>
        <w:jc w:val="both"/>
      </w:pPr>
      <w:r>
        <w:rPr>
          <w:sz w:val="20"/>
        </w:rPr>
        <w:t xml:space="preserve">(абзац введен Федеральным </w:t>
      </w:r>
      <w:hyperlink w:history="0" r:id="rId305"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законом</w:t>
        </w:r>
      </w:hyperlink>
      <w:r>
        <w:rPr>
          <w:sz w:val="20"/>
        </w:rPr>
        <w:t xml:space="preserve"> от 21.07.2011 N 255-ФЗ)</w:t>
      </w:r>
    </w:p>
    <w:p>
      <w:pPr>
        <w:pStyle w:val="0"/>
        <w:spacing w:before="200" w:line-rule="auto"/>
        <w:ind w:firstLine="540"/>
        <w:jc w:val="both"/>
      </w:pPr>
      <w:r>
        <w:rPr>
          <w:sz w:val="20"/>
        </w:rPr>
        <w:t xml:space="preserve">получать в органе по сертификации, выдавшем ему сертификат соответствия, документы и материалы, которые подтверждают результаты сертификации и условия и срок предоставления которых определяются договором о сертификации.</w:t>
      </w:r>
    </w:p>
    <w:p>
      <w:pPr>
        <w:pStyle w:val="0"/>
        <w:jc w:val="both"/>
      </w:pPr>
      <w:r>
        <w:rPr>
          <w:sz w:val="20"/>
        </w:rPr>
        <w:t xml:space="preserve">(абзац введен Федеральным </w:t>
      </w:r>
      <w:hyperlink w:history="0" r:id="rId306"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законом</w:t>
        </w:r>
      </w:hyperlink>
      <w:r>
        <w:rPr>
          <w:sz w:val="20"/>
        </w:rPr>
        <w:t xml:space="preserve"> от 22.12.2020 N 460-ФЗ)</w:t>
      </w:r>
    </w:p>
    <w:p>
      <w:pPr>
        <w:pStyle w:val="0"/>
        <w:spacing w:before="200" w:line-rule="auto"/>
        <w:ind w:firstLine="540"/>
        <w:jc w:val="both"/>
      </w:pPr>
      <w:r>
        <w:rPr>
          <w:sz w:val="20"/>
        </w:rPr>
        <w:t xml:space="preserve">2. Заявитель обязан:</w:t>
      </w:r>
    </w:p>
    <w:p>
      <w:pPr>
        <w:pStyle w:val="0"/>
        <w:spacing w:before="200" w:line-rule="auto"/>
        <w:ind w:firstLine="540"/>
        <w:jc w:val="both"/>
      </w:pPr>
      <w:r>
        <w:rPr>
          <w:sz w:val="20"/>
        </w:rPr>
        <w:t xml:space="preserve">обеспечивать соответствие продукции требованиям технических регламентов;</w:t>
      </w:r>
    </w:p>
    <w:p>
      <w:pPr>
        <w:pStyle w:val="0"/>
        <w:spacing w:before="200" w:line-rule="auto"/>
        <w:ind w:firstLine="540"/>
        <w:jc w:val="both"/>
      </w:pPr>
      <w:r>
        <w:rPr>
          <w:sz w:val="20"/>
        </w:rPr>
        <w:t xml:space="preserve">выпускать в обращение продукцию, подлежащую обязательному подтверждению соответствия, только после осуществления такого подтверждения соответствия;</w:t>
      </w:r>
    </w:p>
    <w:p>
      <w:pPr>
        <w:pStyle w:val="0"/>
        <w:spacing w:before="200" w:line-rule="auto"/>
        <w:ind w:firstLine="540"/>
        <w:jc w:val="both"/>
      </w:pPr>
      <w:r>
        <w:rPr>
          <w:sz w:val="20"/>
        </w:rPr>
        <w:t xml:space="preserve">указывать в сопроводительной документации сведения о сертификате соответствия или декларации о соответствии;</w:t>
      </w:r>
    </w:p>
    <w:p>
      <w:pPr>
        <w:pStyle w:val="0"/>
        <w:jc w:val="both"/>
      </w:pPr>
      <w:r>
        <w:rPr>
          <w:sz w:val="20"/>
        </w:rPr>
        <w:t xml:space="preserve">(в ред. Федерального </w:t>
      </w:r>
      <w:hyperlink w:history="0" r:id="rId307"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закона</w:t>
        </w:r>
      </w:hyperlink>
      <w:r>
        <w:rPr>
          <w:sz w:val="20"/>
        </w:rPr>
        <w:t xml:space="preserve"> от 21.07.2011 N 255-ФЗ)</w:t>
      </w:r>
    </w:p>
    <w:p>
      <w:pPr>
        <w:pStyle w:val="0"/>
        <w:spacing w:before="200" w:line-rule="auto"/>
        <w:ind w:firstLine="540"/>
        <w:jc w:val="both"/>
      </w:pPr>
      <w:r>
        <w:rPr>
          <w:sz w:val="20"/>
        </w:rPr>
        <w:t xml:space="preserve">предъявлять в органы государственного контроля (надзора), а также заинтересованным лицам документы, свидетельствующие о подтверждении соответствия продукции требованиям технических регламентов (декларацию о соответствии, сертификат соответствия или их копии) либо регистрационный номер сертификата соответствия или декларации о соответствии;</w:t>
      </w:r>
    </w:p>
    <w:p>
      <w:pPr>
        <w:pStyle w:val="0"/>
        <w:jc w:val="both"/>
      </w:pPr>
      <w:r>
        <w:rPr>
          <w:sz w:val="20"/>
        </w:rPr>
        <w:t xml:space="preserve">(в ред. Федеральных законов от 20.04.2015 </w:t>
      </w:r>
      <w:hyperlink w:history="0" r:id="rId308"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0"/>
            <w:color w:val="0000ff"/>
          </w:rPr>
          <w:t xml:space="preserve">N 102-ФЗ</w:t>
        </w:r>
      </w:hyperlink>
      <w:r>
        <w:rPr>
          <w:sz w:val="20"/>
        </w:rPr>
        <w:t xml:space="preserve">, от 11.06.2021 </w:t>
      </w:r>
      <w:hyperlink w:history="0" r:id="rId30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приостанавливать или прекращать реализацию продукции, если действие сертификата соответствия или декларации о соответствии приостановлено либо прекращено, сертификат соответствия или декларация о соответствии признаны недействительными, за исключением случая, предусмотренного </w:t>
      </w:r>
      <w:hyperlink w:history="0" w:anchor="P534" w:tooltip="В случае прекращения в соответствии с абзацем вторым настоящего пункта действия сертификата соответствия, выданного в отношении серийно выпускаемой продукции, выпущенной в обращение на основании такого сертификата соответствия, данная продукция может находиться в обращении в течение срока ее годности или срока службы, установленных в соответствии с законодательством Российской Федерации, без проведения новых процедур по оценке соответствия при условии, что данная продукция произведена до даты прекращения...">
        <w:r>
          <w:rPr>
            <w:sz w:val="20"/>
            <w:color w:val="0000ff"/>
          </w:rPr>
          <w:t xml:space="preserve">абзацем третьим пункта 2.1 статьи 25</w:t>
        </w:r>
      </w:hyperlink>
      <w:r>
        <w:rPr>
          <w:sz w:val="20"/>
        </w:rPr>
        <w:t xml:space="preserve"> настоящего Федерального закона;</w:t>
      </w:r>
    </w:p>
    <w:p>
      <w:pPr>
        <w:pStyle w:val="0"/>
        <w:jc w:val="both"/>
      </w:pPr>
      <w:r>
        <w:rPr>
          <w:sz w:val="20"/>
        </w:rPr>
        <w:t xml:space="preserve">(в ред. Федеральных законов от 21.07.2011 </w:t>
      </w:r>
      <w:hyperlink w:history="0" r:id="rId310"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N 255-ФЗ</w:t>
        </w:r>
      </w:hyperlink>
      <w:r>
        <w:rPr>
          <w:sz w:val="20"/>
        </w:rPr>
        <w:t xml:space="preserve">, от 22.12.2020 </w:t>
      </w:r>
      <w:hyperlink w:history="0" r:id="rId311"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N 460-ФЗ</w:t>
        </w:r>
      </w:hyperlink>
      <w:r>
        <w:rPr>
          <w:sz w:val="20"/>
        </w:rPr>
        <w:t xml:space="preserve">)</w:t>
      </w:r>
    </w:p>
    <w:p>
      <w:pPr>
        <w:pStyle w:val="0"/>
        <w:spacing w:before="200" w:line-rule="auto"/>
        <w:ind w:firstLine="540"/>
        <w:jc w:val="both"/>
      </w:pPr>
      <w:r>
        <w:rPr>
          <w:sz w:val="20"/>
        </w:rPr>
        <w:t xml:space="preserve">извещать орган по сертификации об изменениях, вносимых в техническую документацию или технологические процессы производства сертифицированной продукции;</w:t>
      </w:r>
    </w:p>
    <w:p>
      <w:pPr>
        <w:pStyle w:val="0"/>
        <w:spacing w:before="200" w:line-rule="auto"/>
        <w:ind w:firstLine="540"/>
        <w:jc w:val="both"/>
      </w:pPr>
      <w:r>
        <w:rPr>
          <w:sz w:val="20"/>
        </w:rPr>
        <w:t xml:space="preserve">приостанавливать производство продукции, которая прошла подтверждение соответствия и не соответствует требованиям технических регламентов, на основании решений органов государственного контроля (надзора);</w:t>
      </w:r>
    </w:p>
    <w:p>
      <w:pPr>
        <w:pStyle w:val="0"/>
        <w:jc w:val="both"/>
      </w:pPr>
      <w:r>
        <w:rPr>
          <w:sz w:val="20"/>
        </w:rPr>
        <w:t xml:space="preserve">(в ред. Федерального </w:t>
      </w:r>
      <w:hyperlink w:history="0" r:id="rId31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приостанавливать или прекращать реализацию продукции, если срок действия сертификата соответствия или декларации о соответствии истек, за исключением продукции, выпущенной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p>
    <w:p>
      <w:pPr>
        <w:pStyle w:val="0"/>
        <w:jc w:val="both"/>
      </w:pPr>
      <w:r>
        <w:rPr>
          <w:sz w:val="20"/>
        </w:rPr>
        <w:t xml:space="preserve">(абзац введен Федеральным </w:t>
      </w:r>
      <w:hyperlink w:history="0" r:id="rId313"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законом</w:t>
        </w:r>
      </w:hyperlink>
      <w:r>
        <w:rPr>
          <w:sz w:val="20"/>
        </w:rPr>
        <w:t xml:space="preserve"> от 21.07.2011 N 255-ФЗ)</w:t>
      </w:r>
    </w:p>
    <w:p>
      <w:pPr>
        <w:pStyle w:val="0"/>
        <w:jc w:val="both"/>
      </w:pPr>
      <w:r>
        <w:rPr>
          <w:sz w:val="20"/>
        </w:rPr>
      </w:r>
    </w:p>
    <w:p>
      <w:pPr>
        <w:pStyle w:val="2"/>
        <w:outlineLvl w:val="1"/>
        <w:ind w:firstLine="540"/>
        <w:jc w:val="both"/>
      </w:pPr>
      <w:r>
        <w:rPr>
          <w:sz w:val="20"/>
        </w:rPr>
        <w:t xml:space="preserve">Статья 29. Условия ввоза в Российскую Федерацию продукции, подлежащей обязательному подтверждению соответствия</w:t>
      </w:r>
    </w:p>
    <w:p>
      <w:pPr>
        <w:pStyle w:val="0"/>
        <w:jc w:val="both"/>
      </w:pPr>
      <w:r>
        <w:rPr>
          <w:sz w:val="20"/>
        </w:rPr>
        <w:t xml:space="preserve">(в ред. Федерального </w:t>
      </w:r>
      <w:hyperlink w:history="0" r:id="rId314"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01.09.2025 ввоз на территорию РФ продукции, подлежащей обязательной оценке соответствия обязательным требованиям, осуществляется с учетом особенностей, установленных </w:t>
            </w:r>
            <w:r>
              <w:rPr>
                <w:sz w:val="20"/>
                <w:color w:val="392c69"/>
              </w:rPr>
              <w:t xml:space="preserve">Постановлением</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42" w:name="P642"/>
    <w:bookmarkEnd w:id="642"/>
    <w:p>
      <w:pPr>
        <w:pStyle w:val="0"/>
        <w:spacing w:before="260" w:line-rule="auto"/>
        <w:ind w:firstLine="540"/>
        <w:jc w:val="both"/>
      </w:pPr>
      <w:r>
        <w:rPr>
          <w:sz w:val="20"/>
        </w:rPr>
        <w:t xml:space="preserve">1. Для помещения продукции, подлежащей обязательному подтверждению соответствия, под таможенные процедуры, предусматривающие возможность отчуждения или использования этой продукции в соответствии с ее назначением на территории Российской Федерации, в таможенные органы одновременно с таможенной декларацией заявителем либо уполномоченным заявителем лицом представляются декларация о соответствии или сертификат соответствия либо документы об их признании в соответствии со </w:t>
      </w:r>
      <w:hyperlink w:history="0" w:anchor="P653" w:tooltip="Статья 30. Признание результатов подтверждения соответствия">
        <w:r>
          <w:rPr>
            <w:sz w:val="20"/>
            <w:color w:val="0000ff"/>
          </w:rPr>
          <w:t xml:space="preserve">статьей 30</w:t>
        </w:r>
      </w:hyperlink>
      <w:r>
        <w:rPr>
          <w:sz w:val="20"/>
        </w:rPr>
        <w:t xml:space="preserve"> настоящего Федерального закона. Представление указанных документов не требуется в случае помещения продукции под таможенную процедуру отказа в пользу государства.</w:t>
      </w:r>
    </w:p>
    <w:p>
      <w:pPr>
        <w:pStyle w:val="0"/>
        <w:jc w:val="both"/>
      </w:pPr>
      <w:r>
        <w:rPr>
          <w:sz w:val="20"/>
        </w:rPr>
        <w:t xml:space="preserve">(в ред. Федерального </w:t>
      </w:r>
      <w:hyperlink w:history="0" r:id="rId315"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409-ФЗ)</w:t>
      </w:r>
    </w:p>
    <w:bookmarkStart w:id="644" w:name="P644"/>
    <w:bookmarkEnd w:id="644"/>
    <w:p>
      <w:pPr>
        <w:pStyle w:val="0"/>
        <w:spacing w:before="200" w:line-rule="auto"/>
        <w:ind w:firstLine="540"/>
        <w:jc w:val="both"/>
      </w:pPr>
      <w:r>
        <w:rPr>
          <w:sz w:val="20"/>
        </w:rPr>
        <w:t xml:space="preserve">Для целей таможенного декларирования продукции Правительство Российской Федерации на основании принятого федеральным законом, или указом Президента Российской Федерации, или постановлением Правительства Российской Федерации технического регламента не позднее чем за тридцать дней до дня вступления в силу указанного технического регламента утверждает </w:t>
      </w:r>
      <w:r>
        <w:rPr>
          <w:sz w:val="20"/>
        </w:rPr>
        <w:t xml:space="preserve">списки</w:t>
      </w:r>
      <w:r>
        <w:rPr>
          <w:sz w:val="20"/>
        </w:rPr>
        <w:t xml:space="preserve"> продукции, на которую распространяется действие </w:t>
      </w:r>
      <w:hyperlink w:history="0" w:anchor="P642" w:tooltip="1. Для помещения продукции, подлежащей обязательному подтверждению соответствия, под таможенные процедуры, предусматривающие возможность отчуждения или использования этой продукции в соответствии с ее назначением на территории Российской Федерации, в таможенные органы одновременно с таможенной декларацией заявителем либо уполномоченным заявителем лицом представляются декларация о соответствии или сертификат соответствия либо документы об их признании в соответствии со статьей 30 настоящего Федерального з...">
        <w:r>
          <w:rPr>
            <w:sz w:val="20"/>
            <w:color w:val="0000ff"/>
          </w:rPr>
          <w:t xml:space="preserve">абзаца первого</w:t>
        </w:r>
      </w:hyperlink>
      <w:r>
        <w:rPr>
          <w:sz w:val="20"/>
        </w:rPr>
        <w:t xml:space="preserve"> настоящего пункта, с указанием кодов единой Товарной </w:t>
      </w:r>
      <w:hyperlink w:history="0" r:id="rId316"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номенклатуры</w:t>
        </w:r>
      </w:hyperlink>
      <w:r>
        <w:rPr>
          <w:sz w:val="20"/>
        </w:rPr>
        <w:t xml:space="preserve"> внешнеэкономической деятельности Евразийского экономического союза. Федеральные органы исполнительной власти, осуществляющие функции в установленной сфере деятельности, совместно с федеральным органом исполнительной власти, уполномоченным в области таможенного дела, и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осуществляют формирование указанных списков и представление их в Правительство Российской Федерации не позднее чем за шестьдесят дней до дня вступления в силу технического регламента.</w:t>
      </w:r>
    </w:p>
    <w:p>
      <w:pPr>
        <w:pStyle w:val="0"/>
        <w:jc w:val="both"/>
      </w:pPr>
      <w:r>
        <w:rPr>
          <w:sz w:val="20"/>
        </w:rPr>
        <w:t xml:space="preserve">(в ред. Федеральных законов от 06.12.2011 </w:t>
      </w:r>
      <w:hyperlink w:history="0" r:id="rId317"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N 409-ФЗ</w:t>
        </w:r>
      </w:hyperlink>
      <w:r>
        <w:rPr>
          <w:sz w:val="20"/>
        </w:rPr>
        <w:t xml:space="preserve">, от 05.04.2016 </w:t>
      </w:r>
      <w:hyperlink w:history="0" r:id="rId318"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 от 22.12.2020 </w:t>
      </w:r>
      <w:hyperlink w:history="0" r:id="rId319"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N 460-ФЗ</w:t>
        </w:r>
      </w:hyperlink>
      <w:r>
        <w:rPr>
          <w:sz w:val="20"/>
        </w:rPr>
        <w:t xml:space="preserve">, от 11.06.2021 </w:t>
      </w:r>
      <w:hyperlink w:history="0" r:id="rId320" w:tooltip="Федеральный закон от 11.06.2021 N 176-ФЗ &quot;О внесении изменений в Федеральный закон &quot;Об аккредитации в национальной системе аккредитации&quot;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В случае, если технический регламент принят нормативным правовым актом федерального органа исполнительной власти по техническому регулированию, для целей таможенного декларирования продукции указанный федеральный орган исполнительной власти совместно с федеральным органом исполнительной власти, уполномоченным в области таможенного дела, утверждают не позднее чем за тридцать дней до дня вступления в силу технического регламента на его основании списки продукции, на которую распространяется действие </w:t>
      </w:r>
      <w:hyperlink w:history="0" w:anchor="P642" w:tooltip="1. Для помещения продукции, подлежащей обязательному подтверждению соответствия, под таможенные процедуры, предусматривающие возможность отчуждения или использования этой продукции в соответствии с ее назначением на территории Российской Федерации, в таможенные органы одновременно с таможенной декларацией заявителем либо уполномоченным заявителем лицом представляются декларация о соответствии или сертификат соответствия либо документы об их признании в соответствии со статьей 30 настоящего Федерального з...">
        <w:r>
          <w:rPr>
            <w:sz w:val="20"/>
            <w:color w:val="0000ff"/>
          </w:rPr>
          <w:t xml:space="preserve">абзаца первого</w:t>
        </w:r>
      </w:hyperlink>
      <w:r>
        <w:rPr>
          <w:sz w:val="20"/>
        </w:rPr>
        <w:t xml:space="preserve"> настоящего пункта, с указанием кодов единой Товарной </w:t>
      </w:r>
      <w:hyperlink w:history="0" r:id="rId321"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номенклатуры</w:t>
        </w:r>
      </w:hyperlink>
      <w:r>
        <w:rPr>
          <w:sz w:val="20"/>
        </w:rPr>
        <w:t xml:space="preserve"> внешнеэкономической деятельности Евразийского экономического союза.</w:t>
      </w:r>
    </w:p>
    <w:p>
      <w:pPr>
        <w:pStyle w:val="0"/>
        <w:jc w:val="both"/>
      </w:pPr>
      <w:r>
        <w:rPr>
          <w:sz w:val="20"/>
        </w:rPr>
        <w:t xml:space="preserve">(абзац введен Федеральным </w:t>
      </w:r>
      <w:hyperlink w:history="0" r:id="rId322" w:tooltip="Федеральный закон от 30.12.2009 N 385-ФЗ (ред. от 05.04.2016) &quot;О внесении изменений в Федеральный закон &quot;О техническом регулировании&quot; {КонсультантПлюс}">
        <w:r>
          <w:rPr>
            <w:sz w:val="20"/>
            <w:color w:val="0000ff"/>
          </w:rPr>
          <w:t xml:space="preserve">законом</w:t>
        </w:r>
      </w:hyperlink>
      <w:r>
        <w:rPr>
          <w:sz w:val="20"/>
        </w:rPr>
        <w:t xml:space="preserve"> от 30.12.2009 N 385-ФЗ, в ред. Федеральных законов от 06.12.2011 </w:t>
      </w:r>
      <w:hyperlink w:history="0" r:id="rId323"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N 409-ФЗ</w:t>
        </w:r>
      </w:hyperlink>
      <w:r>
        <w:rPr>
          <w:sz w:val="20"/>
        </w:rPr>
        <w:t xml:space="preserve">, от 11.06.2021 </w:t>
      </w:r>
      <w:hyperlink w:history="0" r:id="rId324" w:tooltip="Федеральный закон от 11.06.2021 N 176-ФЗ &quot;О внесении изменений в Федеральный закон &quot;Об аккредитации в национальной системе аккредитации&quot; и отдельные законодательные акты Российской Федерации&quot; {КонсультантПлюс}">
        <w:r>
          <w:rPr>
            <w:sz w:val="20"/>
            <w:color w:val="0000ff"/>
          </w:rPr>
          <w:t xml:space="preserve">N 176-ФЗ</w:t>
        </w:r>
      </w:hyperlink>
      <w:r>
        <w:rPr>
          <w:sz w:val="20"/>
        </w:rPr>
        <w:t xml:space="preserve">)</w:t>
      </w:r>
    </w:p>
    <w:bookmarkStart w:id="648" w:name="P648"/>
    <w:bookmarkEnd w:id="648"/>
    <w:p>
      <w:pPr>
        <w:pStyle w:val="0"/>
        <w:spacing w:before="200" w:line-rule="auto"/>
        <w:ind w:firstLine="540"/>
        <w:jc w:val="both"/>
      </w:pPr>
      <w:r>
        <w:rPr>
          <w:sz w:val="20"/>
        </w:rPr>
        <w:t xml:space="preserve">2. Продукция, определяемая в соответствии с положениями </w:t>
      </w:r>
      <w:hyperlink w:history="0" w:anchor="P644" w:tooltip="Для целей таможенного декларирования продукции Правительство Российской Федерации на основании принятого федеральным законом, или указом Президента Российской Федерации, или постановлением Правительства Российской Федерации технического регламента не позднее чем за тридцать дней до дня вступления в силу указанного технического регламента утверждает списки продукции, на которую распространяется действие абзаца первого настоящего пункта, с указанием кодов единой Товарной номенклатуры внешнеэкономической де...">
        <w:r>
          <w:rPr>
            <w:sz w:val="20"/>
            <w:color w:val="0000ff"/>
          </w:rPr>
          <w:t xml:space="preserve">абзаца второго пункта 1</w:t>
        </w:r>
      </w:hyperlink>
      <w:r>
        <w:rPr>
          <w:sz w:val="20"/>
        </w:rPr>
        <w:t xml:space="preserve"> настоящей статьи, подлежащая обязательному подтверждению соответствия, ввозимая в Российскую Федерацию и помещаемая под таможенные процедуры, которыми не предусмотрена возможность ее отчуждения, выпускается таможенными органами Российской Федерации на территорию Российской Федерации без представления указанных в </w:t>
      </w:r>
      <w:hyperlink w:history="0" w:anchor="P642" w:tooltip="1. Для помещения продукции, подлежащей обязательному подтверждению соответствия, под таможенные процедуры, предусматривающие возможность отчуждения или использования этой продукции в соответствии с ее назначением на территории Российской Федерации, в таможенные органы одновременно с таможенной декларацией заявителем либо уполномоченным заявителем лицом представляются декларация о соответствии или сертификат соответствия либо документы об их признании в соответствии со статьей 30 настоящего Федерального з...">
        <w:r>
          <w:rPr>
            <w:sz w:val="20"/>
            <w:color w:val="0000ff"/>
          </w:rPr>
          <w:t xml:space="preserve">абзаце первом пункта 1</w:t>
        </w:r>
      </w:hyperlink>
      <w:r>
        <w:rPr>
          <w:sz w:val="20"/>
        </w:rPr>
        <w:t xml:space="preserve"> настоящей статьи документов о соответствии.</w:t>
      </w:r>
    </w:p>
    <w:p>
      <w:pPr>
        <w:pStyle w:val="0"/>
        <w:jc w:val="both"/>
      </w:pPr>
      <w:r>
        <w:rPr>
          <w:sz w:val="20"/>
        </w:rPr>
        <w:t xml:space="preserve">(в ред. Федерального </w:t>
      </w:r>
      <w:hyperlink w:history="0" r:id="rId325"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409-ФЗ)</w:t>
      </w:r>
    </w:p>
    <w:p>
      <w:pPr>
        <w:pStyle w:val="0"/>
        <w:spacing w:before="200" w:line-rule="auto"/>
        <w:ind w:firstLine="540"/>
        <w:jc w:val="both"/>
      </w:pPr>
      <w:r>
        <w:rPr>
          <w:sz w:val="20"/>
        </w:rPr>
        <w:t xml:space="preserve">3. </w:t>
      </w:r>
      <w:hyperlink w:history="0" r:id="rId326" w:tooltip="Решение Совета Евразийской экономической комиссии от 12.11.2021 N 130 &quot;О Порядке ввоза на таможенную территорию Евразийского экономического союза продукции, подлежащей обязательной оценке соответствия на таможенной территории Евразийского экономического союза&quot; {КонсультантПлюс}">
        <w:r>
          <w:rPr>
            <w:sz w:val="20"/>
            <w:color w:val="0000ff"/>
          </w:rPr>
          <w:t xml:space="preserve">Порядок</w:t>
        </w:r>
      </w:hyperlink>
      <w:r>
        <w:rPr>
          <w:sz w:val="20"/>
        </w:rPr>
        <w:t xml:space="preserve"> ввоза в Российскую Федерацию продукции, подлежащей обязательному подтверждению соответствия и определяемой в соответствии с положениями </w:t>
      </w:r>
      <w:hyperlink w:history="0" w:anchor="P644" w:tooltip="Для целей таможенного декларирования продукции Правительство Российской Федерации на основании принятого федеральным законом, или указом Президента Российской Федерации, или постановлением Правительства Российской Федерации технического регламента не позднее чем за тридцать дней до дня вступления в силу указанного технического регламента утверждает списки продукции, на которую распространяется действие абзаца первого настоящего пункта, с указанием кодов единой Товарной номенклатуры внешнеэкономической де...">
        <w:r>
          <w:rPr>
            <w:sz w:val="20"/>
            <w:color w:val="0000ff"/>
          </w:rPr>
          <w:t xml:space="preserve">абзаца второго пункта 1</w:t>
        </w:r>
      </w:hyperlink>
      <w:r>
        <w:rPr>
          <w:sz w:val="20"/>
        </w:rPr>
        <w:t xml:space="preserve"> настоящей статьи и с учетом положений </w:t>
      </w:r>
      <w:hyperlink w:history="0" w:anchor="P648" w:tooltip="2. Продукция, определяемая в соответствии с положениями абзаца второго пункта 1 настоящей статьи, подлежащая обязательному подтверждению соответствия, ввозимая в Российскую Федерацию и помещаемая под таможенные процедуры, которыми не предусмотрена возможность ее отчуждения, выпускается таможенными органами Российской Федерации на территорию Российской Федерации без представления указанных в абзаце первом пункта 1 настоящей статьи документов о соответствии.">
        <w:r>
          <w:rPr>
            <w:sz w:val="20"/>
            <w:color w:val="0000ff"/>
          </w:rPr>
          <w:t xml:space="preserve">пункта 2</w:t>
        </w:r>
      </w:hyperlink>
      <w:r>
        <w:rPr>
          <w:sz w:val="20"/>
        </w:rPr>
        <w:t xml:space="preserve"> настоящей статьи, устанавливается таможенным законодательством Таможенного союза.</w:t>
      </w:r>
    </w:p>
    <w:p>
      <w:pPr>
        <w:pStyle w:val="0"/>
        <w:jc w:val="both"/>
      </w:pPr>
      <w:r>
        <w:rPr>
          <w:sz w:val="20"/>
        </w:rPr>
        <w:t xml:space="preserve">(в ред. Федерального </w:t>
      </w:r>
      <w:hyperlink w:history="0" r:id="rId327" w:tooltip="Федеральный закон от 06.12.2011 N 4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409-ФЗ)</w:t>
      </w:r>
    </w:p>
    <w:p>
      <w:pPr>
        <w:pStyle w:val="0"/>
        <w:jc w:val="both"/>
      </w:pPr>
      <w:r>
        <w:rPr>
          <w:sz w:val="20"/>
        </w:rPr>
      </w:r>
    </w:p>
    <w:bookmarkStart w:id="653" w:name="P653"/>
    <w:bookmarkEnd w:id="653"/>
    <w:p>
      <w:pPr>
        <w:pStyle w:val="2"/>
        <w:outlineLvl w:val="1"/>
        <w:ind w:firstLine="540"/>
        <w:jc w:val="both"/>
      </w:pPr>
      <w:r>
        <w:rPr>
          <w:sz w:val="20"/>
        </w:rPr>
        <w:t xml:space="preserve">Статья 30. Признание результатов подтверждения соответствия</w:t>
      </w:r>
    </w:p>
    <w:p>
      <w:pPr>
        <w:pStyle w:val="0"/>
        <w:jc w:val="both"/>
      </w:pPr>
      <w:r>
        <w:rPr>
          <w:sz w:val="20"/>
        </w:rPr>
      </w:r>
    </w:p>
    <w:p>
      <w:pPr>
        <w:pStyle w:val="0"/>
        <w:ind w:firstLine="540"/>
        <w:jc w:val="both"/>
      </w:pPr>
      <w:r>
        <w:rPr>
          <w:sz w:val="20"/>
        </w:rPr>
        <w:t xml:space="preserve">Полученные за пределами территории Российской Федерации документы о подтверждении соответствия, знаки соответствия, протоколы исследований (испытаний) и измерений продукции могут быть признаны в соответствии с международными </w:t>
      </w:r>
      <w:hyperlink w:history="0" r:id="rId328" w:tooltip="Протокол между Правительством РФ и Правительством Республики Белоруссия от 12.02.1999 &quot;Об утверждении порядка взаимного признания лицензий, сертификатов и разрешений на ввоз и / или вывоз товаров&quot; {КонсультантПлюс}">
        <w:r>
          <w:rPr>
            <w:sz w:val="20"/>
            <w:color w:val="0000ff"/>
          </w:rPr>
          <w:t xml:space="preserve">договорами</w:t>
        </w:r>
      </w:hyperlink>
      <w:r>
        <w:rPr>
          <w:sz w:val="20"/>
        </w:rPr>
        <w:t xml:space="preserve"> Российской Федерации.</w:t>
      </w:r>
    </w:p>
    <w:p>
      <w:pPr>
        <w:pStyle w:val="0"/>
        <w:jc w:val="both"/>
      </w:pPr>
      <w:r>
        <w:rPr>
          <w:sz w:val="20"/>
        </w:rPr>
      </w:r>
    </w:p>
    <w:p>
      <w:pPr>
        <w:pStyle w:val="2"/>
        <w:outlineLvl w:val="0"/>
        <w:jc w:val="center"/>
      </w:pPr>
      <w:r>
        <w:rPr>
          <w:sz w:val="20"/>
        </w:rPr>
        <w:t xml:space="preserve">Глава 5. АККРЕДИТАЦИЯ ОРГАНОВ ПО СЕРТИФИКАЦИИ</w:t>
      </w:r>
    </w:p>
    <w:p>
      <w:pPr>
        <w:pStyle w:val="2"/>
        <w:jc w:val="center"/>
      </w:pPr>
      <w:r>
        <w:rPr>
          <w:sz w:val="20"/>
        </w:rPr>
        <w:t xml:space="preserve">И ИСПЫТАТЕЛЬНЫХ ЛАБОРАТОРИЙ (ЦЕНТРОВ)</w:t>
      </w:r>
    </w:p>
    <w:p>
      <w:pPr>
        <w:pStyle w:val="0"/>
        <w:jc w:val="both"/>
      </w:pPr>
      <w:r>
        <w:rPr>
          <w:sz w:val="20"/>
        </w:rPr>
      </w:r>
    </w:p>
    <w:p>
      <w:pPr>
        <w:pStyle w:val="2"/>
        <w:outlineLvl w:val="1"/>
        <w:ind w:firstLine="540"/>
        <w:jc w:val="both"/>
      </w:pPr>
      <w:r>
        <w:rPr>
          <w:sz w:val="20"/>
        </w:rPr>
        <w:t xml:space="preserve">Статья 31. Аккредитация органов по сертификации и испытательных лабораторий (центров)</w:t>
      </w:r>
    </w:p>
    <w:p>
      <w:pPr>
        <w:pStyle w:val="0"/>
        <w:ind w:firstLine="540"/>
        <w:jc w:val="both"/>
      </w:pPr>
      <w:r>
        <w:rPr>
          <w:sz w:val="20"/>
        </w:rPr>
      </w:r>
    </w:p>
    <w:p>
      <w:pPr>
        <w:pStyle w:val="0"/>
        <w:ind w:firstLine="540"/>
        <w:jc w:val="both"/>
      </w:pPr>
      <w:r>
        <w:rPr>
          <w:sz w:val="20"/>
        </w:rPr>
        <w:t xml:space="preserve">(в ред. Федерального </w:t>
      </w:r>
      <w:hyperlink w:history="0" r:id="rId329"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160-ФЗ)</w:t>
      </w:r>
    </w:p>
    <w:p>
      <w:pPr>
        <w:pStyle w:val="0"/>
        <w:ind w:firstLine="540"/>
        <w:jc w:val="both"/>
      </w:pPr>
      <w:r>
        <w:rPr>
          <w:sz w:val="20"/>
        </w:rPr>
      </w:r>
    </w:p>
    <w:p>
      <w:pPr>
        <w:pStyle w:val="0"/>
        <w:ind w:firstLine="540"/>
        <w:jc w:val="both"/>
      </w:pPr>
      <w:hyperlink w:history="0" r:id="rId330"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1</w:t>
        </w:r>
      </w:hyperlink>
      <w:r>
        <w:rPr>
          <w:sz w:val="20"/>
        </w:rPr>
        <w:t xml:space="preserve">. Аккредитация органов по сертификации и испытательных лабораторий (центров), выполняющих работы по оценке (подтверждению) соответствия, осуществляется национальным органом по аккредитации в соответствии с </w:t>
      </w:r>
      <w:hyperlink w:history="0" r:id="rId331" w:tooltip="Справочная информация: &quot;Основные виды систем аккредитации&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об аккредитации в национальной системе аккредитации.</w:t>
      </w:r>
    </w:p>
    <w:p>
      <w:pPr>
        <w:pStyle w:val="0"/>
        <w:spacing w:before="200" w:line-rule="auto"/>
        <w:ind w:firstLine="540"/>
        <w:jc w:val="both"/>
      </w:pPr>
      <w:r>
        <w:rPr>
          <w:sz w:val="20"/>
        </w:rPr>
        <w:t xml:space="preserve">2. В случаях и </w:t>
      </w:r>
      <w:hyperlink w:history="0" r:id="rId332" w:tooltip="Постановление Правительства РФ от 19.06.2021 N 934 (с изм. от 12.03.2022) &quot;Об утверждении Правил принятия национальным органом по аккредитации решения о признании недействительными документов, выданных аккредитованными испытательными лабораториями в результате их деятельности&quot; {КонсультантПлюс}">
        <w:r>
          <w:rPr>
            <w:sz w:val="20"/>
            <w:color w:val="0000ff"/>
          </w:rPr>
          <w:t xml:space="preserve">порядке</w:t>
        </w:r>
      </w:hyperlink>
      <w:r>
        <w:rPr>
          <w:sz w:val="20"/>
        </w:rPr>
        <w:t xml:space="preserve">, которые установлены Правительством Российской Федерации, национальный орган по аккредитации принимает решение о признании недействительными документов, выданных аккредитованными испытательными лабораториями в результате их деятельности.</w:t>
      </w:r>
    </w:p>
    <w:p>
      <w:pPr>
        <w:pStyle w:val="0"/>
        <w:jc w:val="both"/>
      </w:pPr>
      <w:r>
        <w:rPr>
          <w:sz w:val="20"/>
        </w:rPr>
        <w:t xml:space="preserve">(п. 2 введен Федеральным </w:t>
      </w:r>
      <w:hyperlink w:history="0" r:id="rId333"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законом</w:t>
        </w:r>
      </w:hyperlink>
      <w:r>
        <w:rPr>
          <w:sz w:val="20"/>
        </w:rPr>
        <w:t xml:space="preserve"> от 22.12.2020 N 460-ФЗ)</w:t>
      </w:r>
    </w:p>
    <w:p>
      <w:pPr>
        <w:pStyle w:val="0"/>
        <w:ind w:firstLine="540"/>
        <w:jc w:val="both"/>
      </w:pPr>
      <w:r>
        <w:rPr>
          <w:sz w:val="20"/>
        </w:rPr>
      </w:r>
    </w:p>
    <w:p>
      <w:pPr>
        <w:pStyle w:val="2"/>
        <w:outlineLvl w:val="1"/>
        <w:ind w:firstLine="540"/>
        <w:jc w:val="both"/>
      </w:pPr>
      <w:r>
        <w:rPr>
          <w:sz w:val="20"/>
        </w:rPr>
        <w:t xml:space="preserve">Статья 31.1. Утратила силу с 1 июля 2014 года. - Федеральный </w:t>
      </w:r>
      <w:hyperlink w:history="0" r:id="rId334"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23.06.2014 N 160-ФЗ.</w:t>
      </w:r>
    </w:p>
    <w:p>
      <w:pPr>
        <w:pStyle w:val="0"/>
        <w:jc w:val="both"/>
      </w:pPr>
      <w:r>
        <w:rPr>
          <w:sz w:val="20"/>
        </w:rPr>
      </w:r>
    </w:p>
    <w:bookmarkStart w:id="670" w:name="P670"/>
    <w:bookmarkEnd w:id="670"/>
    <w:p>
      <w:pPr>
        <w:pStyle w:val="2"/>
        <w:outlineLvl w:val="0"/>
        <w:jc w:val="center"/>
      </w:pPr>
      <w:r>
        <w:rPr>
          <w:sz w:val="20"/>
        </w:rPr>
        <w:t xml:space="preserve">Глава 6. ГОСУДАРСТВЕННЫЙ КОНТРОЛЬ (НАДЗОР)</w:t>
      </w:r>
    </w:p>
    <w:p>
      <w:pPr>
        <w:pStyle w:val="0"/>
        <w:jc w:val="center"/>
      </w:pPr>
      <w:r>
        <w:rPr>
          <w:sz w:val="20"/>
        </w:rPr>
        <w:t xml:space="preserve">(в ред. Федерального </w:t>
      </w:r>
      <w:hyperlink w:history="0" r:id="rId33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Статья 32. Государственный контроль (надзор) за соблюдением требований технических регламентов</w:t>
      </w:r>
    </w:p>
    <w:p>
      <w:pPr>
        <w:pStyle w:val="0"/>
        <w:ind w:firstLine="540"/>
        <w:jc w:val="both"/>
      </w:pPr>
      <w:r>
        <w:rPr>
          <w:sz w:val="20"/>
        </w:rPr>
      </w:r>
    </w:p>
    <w:p>
      <w:pPr>
        <w:pStyle w:val="0"/>
        <w:ind w:firstLine="540"/>
        <w:jc w:val="both"/>
      </w:pPr>
      <w:r>
        <w:rPr>
          <w:sz w:val="20"/>
        </w:rPr>
        <w:t xml:space="preserve">(в ред. Федерального </w:t>
      </w:r>
      <w:hyperlink w:history="0" r:id="rId33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за соблюдением требований технических регламентов осуществляется в рамках видов федерального государственного контроля (надзора), регионального государственного контроля (надзора), федеральными законами о которых устанавливается, что предметом соответствующих вида федерального государственного контроля (надзора), вида регионального государственного контроля (надзора)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w:t>
      </w:r>
    </w:p>
    <w:p>
      <w:pPr>
        <w:pStyle w:val="0"/>
        <w:spacing w:before="200" w:line-rule="auto"/>
        <w:ind w:firstLine="540"/>
        <w:jc w:val="both"/>
      </w:pPr>
      <w:r>
        <w:rPr>
          <w:sz w:val="20"/>
        </w:rPr>
        <w:t xml:space="preserve">2. </w:t>
      </w:r>
      <w:hyperlink w:history="0" r:id="rId337" w:tooltip="Постановление Правительства РФ от 03.12.2021 N 2192 &quot;Об утверждении Правил взаимодействия органов государственного контроля (надзора), а также органов государственного контроля (надзора) с национальным органом по аккредитации по вопросам осуществления государственного контроля (надзора) за соблюдением требований технических регламентов&quot; {КонсультантПлюс}">
        <w:r>
          <w:rPr>
            <w:sz w:val="20"/>
            <w:color w:val="0000ff"/>
          </w:rPr>
          <w:t xml:space="preserve">Порядок</w:t>
        </w:r>
      </w:hyperlink>
      <w:r>
        <w:rPr>
          <w:sz w:val="20"/>
        </w:rPr>
        <w:t xml:space="preserve"> взаимодействия органов государственного контроля (надзора), а также органов государственного контроля (надзора) с национальным органом по аккредитации по вопросам осуществления государственного контроля (надзора) за соблюдением требований технических регламентов, в том числе порядок координации указанного взаимодействия, определяется Правительством Российской Федерации.</w:t>
      </w:r>
    </w:p>
    <w:bookmarkStart w:id="679" w:name="P679"/>
    <w:bookmarkEnd w:id="679"/>
    <w:p>
      <w:pPr>
        <w:pStyle w:val="0"/>
        <w:spacing w:before="200" w:line-rule="auto"/>
        <w:ind w:firstLine="540"/>
        <w:jc w:val="both"/>
      </w:pPr>
      <w:r>
        <w:rPr>
          <w:sz w:val="20"/>
        </w:rPr>
        <w:t xml:space="preserve">3. В положении о виде федерального государственного контроля (надзора), положении о виде регионального государственного контроля (надзора) указываются наименование и структурные элементы технического регламента, оценка соблюдения требований которого осуществляется в рамках соответствующих вида федерального государственного контроля (надзора), вида регионального государственного контроля (надзора), а также виды продукции, являющиеся объектом соответствующих вида федерального государственного контроля (надзора), вида регионального государственного контроля (надзора).</w:t>
      </w:r>
    </w:p>
    <w:p>
      <w:pPr>
        <w:pStyle w:val="0"/>
        <w:spacing w:before="200" w:line-rule="auto"/>
        <w:ind w:firstLine="540"/>
        <w:jc w:val="both"/>
      </w:pPr>
      <w:r>
        <w:rPr>
          <w:sz w:val="20"/>
        </w:rPr>
        <w:t xml:space="preserve">4. В отношении требований к продукции, установленных техническими регламентами, контрольные (надзорные) мероприятия осуществляются на этапе обращения продукции.</w:t>
      </w:r>
    </w:p>
    <w:p>
      <w:pPr>
        <w:pStyle w:val="0"/>
        <w:spacing w:before="200" w:line-rule="auto"/>
        <w:ind w:firstLine="540"/>
        <w:jc w:val="both"/>
      </w:pPr>
      <w:r>
        <w:rPr>
          <w:sz w:val="20"/>
        </w:rPr>
        <w:t xml:space="preserve">В отношении требований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установленных техническими регламентами, контрольные (надзорные) мероприятия осуществляются исключительно в случае наличия соответствующих требований в технических регламентах.</w:t>
      </w:r>
    </w:p>
    <w:bookmarkStart w:id="682" w:name="P682"/>
    <w:bookmarkEnd w:id="682"/>
    <w:p>
      <w:pPr>
        <w:pStyle w:val="0"/>
        <w:spacing w:before="200" w:line-rule="auto"/>
        <w:ind w:firstLine="540"/>
        <w:jc w:val="both"/>
      </w:pPr>
      <w:r>
        <w:rPr>
          <w:sz w:val="20"/>
        </w:rPr>
        <w:t xml:space="preserve">5. При осуществлении контрольных (надзорных) мероприятий, предусматривающих проведение контрольных (надзорных) действий в форме отбора проб (образцов), инструментального обследования, испытания и (или) экспертизы, органы государственного контроля (надзора) используют правила и методы исследований (испытаний) и измерений, установленные для соответствующих технических регламентов в порядке, предусмотренном </w:t>
      </w:r>
      <w:hyperlink w:history="0" w:anchor="P268" w:tooltip="11. Правительством Российской Федерации или в случае, предусмотренном статьей 9.1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ется в соответствии с требованиями законодательства Российской Федерации в области обеспечения единства измерений перечень документов по стандартизации, содержащих правила и методы исследований (испытаний) и измерений, в том числе правила отбора образцов, необходимы...">
        <w:r>
          <w:rPr>
            <w:sz w:val="20"/>
            <w:color w:val="0000ff"/>
          </w:rPr>
          <w:t xml:space="preserve">пунктом 11 статьи 7</w:t>
        </w:r>
      </w:hyperlink>
      <w:r>
        <w:rPr>
          <w:sz w:val="20"/>
        </w:rPr>
        <w:t xml:space="preserve"> настоящего Федерального закона.</w:t>
      </w:r>
    </w:p>
    <w:p>
      <w:pPr>
        <w:pStyle w:val="0"/>
        <w:spacing w:before="200" w:line-rule="auto"/>
        <w:ind w:firstLine="540"/>
        <w:jc w:val="both"/>
      </w:pPr>
      <w:r>
        <w:rPr>
          <w:sz w:val="20"/>
        </w:rPr>
        <w:t xml:space="preserve">6. Изготовитель (лицо, выполняющее функции иностранного изготовителя) впервые выпускаемой в обращение продукции вправе обратиться в орган государственного контроля (надзора) с обоснованным предложением об использовании при осуществлении контрольных (надзорных) мероприятий, указанных в </w:t>
      </w:r>
      <w:hyperlink w:history="0" w:anchor="P682" w:tooltip="5. При осуществлении контрольных (надзорных) мероприятий, предусматривающих проведение контрольных (надзорных) действий в форме отбора проб (образцов), инструментального обследования, испытания и (или) экспертизы, органы государственного контроля (надзора) используют правила и методы исследований (испытаний) и измерений, установленные для соответствующих технических регламентов в порядке, предусмотренном пунктом 11 статьи 7 настоящего Федерального закона.">
        <w:r>
          <w:rPr>
            <w:sz w:val="20"/>
            <w:color w:val="0000ff"/>
          </w:rPr>
          <w:t xml:space="preserve">пункте 5</w:t>
        </w:r>
      </w:hyperlink>
      <w:r>
        <w:rPr>
          <w:sz w:val="20"/>
        </w:rPr>
        <w:t xml:space="preserve"> настоящей статьи, правил и методов исследований (испытаний) и измерений, применяемых изготовителем (лицом, выполняющим функции иностранного изготовителя) при оценке соответствия такой продукции и не включенных в перечень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pPr>
        <w:pStyle w:val="0"/>
        <w:spacing w:before="200" w:line-rule="auto"/>
        <w:ind w:firstLine="540"/>
        <w:jc w:val="both"/>
      </w:pPr>
      <w:r>
        <w:rPr>
          <w:sz w:val="20"/>
        </w:rPr>
        <w:t xml:space="preserve">Орган государственного контроля (надзора) рассматривает предложение изготовителя (лица, выполняющего функции иностранного изготовителя) впервые выпускаемой в обращение продукции об использовании при осуществлении контрольных (надзорных) мероприятий, указанных в </w:t>
      </w:r>
      <w:hyperlink w:history="0" w:anchor="P682" w:tooltip="5. При осуществлении контрольных (надзорных) мероприятий, предусматривающих проведение контрольных (надзорных) действий в форме отбора проб (образцов), инструментального обследования, испытания и (или) экспертизы, органы государственного контроля (надзора) используют правила и методы исследований (испытаний) и измерений, установленные для соответствующих технических регламентов в порядке, предусмотренном пунктом 11 статьи 7 настоящего Федерального закона.">
        <w:r>
          <w:rPr>
            <w:sz w:val="20"/>
            <w:color w:val="0000ff"/>
          </w:rPr>
          <w:t xml:space="preserve">пункте 5</w:t>
        </w:r>
      </w:hyperlink>
      <w:r>
        <w:rPr>
          <w:sz w:val="20"/>
        </w:rPr>
        <w:t xml:space="preserve"> настоящей статьи, применяемых изготовителем (лицом, выполняющим функции иностранного изготовителя) при подтверждении соответствия такой продукции правил и методов исследований (испытаний) и измерений и в течение десяти дней со дня получения указанного предложения направляет изготовителю (лицу, выполняющему функции иностранного изготовителя) свое решение.</w:t>
      </w:r>
    </w:p>
    <w:p>
      <w:pPr>
        <w:pStyle w:val="0"/>
        <w:spacing w:before="200" w:line-rule="auto"/>
        <w:ind w:firstLine="540"/>
        <w:jc w:val="both"/>
      </w:pPr>
      <w:r>
        <w:rPr>
          <w:sz w:val="20"/>
        </w:rPr>
        <w:t xml:space="preserve">В случае отказа органа государственного контроля (надзора) от использования при осуществлении контрольных (надзорных) мероприятий, указанных в </w:t>
      </w:r>
      <w:hyperlink w:history="0" w:anchor="P682" w:tooltip="5. При осуществлении контрольных (надзорных) мероприятий, предусматривающих проведение контрольных (надзорных) действий в форме отбора проб (образцов), инструментального обследования, испытания и (или) экспертизы, органы государственного контроля (надзора) используют правила и методы исследований (испытаний) и измерений, установленные для соответствующих технических регламентов в порядке, предусмотренном пунктом 11 статьи 7 настоящего Федерального закона.">
        <w:r>
          <w:rPr>
            <w:sz w:val="20"/>
            <w:color w:val="0000ff"/>
          </w:rPr>
          <w:t xml:space="preserve">пункте 5</w:t>
        </w:r>
      </w:hyperlink>
      <w:r>
        <w:rPr>
          <w:sz w:val="20"/>
        </w:rPr>
        <w:t xml:space="preserve"> настоящей статьи, применяемых изготовителем (лицом, выполняющим функции иностранного изготовителя) при оценке соответствия впервые выпускаемой в обращение продукции правил и методов исследований (испытаний) и измерений решение органа государственного контроля (надзора) должно быть обосновано. Отказ органа государственного контроля (надзора) может быть обжалован в судебном порядке.</w:t>
      </w:r>
    </w:p>
    <w:p>
      <w:pPr>
        <w:pStyle w:val="0"/>
        <w:jc w:val="both"/>
      </w:pPr>
      <w:r>
        <w:rPr>
          <w:sz w:val="20"/>
        </w:rPr>
      </w:r>
    </w:p>
    <w:p>
      <w:pPr>
        <w:pStyle w:val="2"/>
        <w:outlineLvl w:val="1"/>
        <w:ind w:firstLine="540"/>
        <w:jc w:val="both"/>
      </w:pPr>
      <w:r>
        <w:rPr>
          <w:sz w:val="20"/>
        </w:rPr>
        <w:t xml:space="preserve">Статья 33. Утратила силу с 1 июля 2021 года. - Федеральный </w:t>
      </w:r>
      <w:hyperlink w:history="0" r:id="rId33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Статья 34. Полномочия органов государственного контроля (надзора)</w:t>
      </w:r>
    </w:p>
    <w:p>
      <w:pPr>
        <w:pStyle w:val="0"/>
        <w:jc w:val="both"/>
      </w:pPr>
      <w:r>
        <w:rPr>
          <w:sz w:val="20"/>
        </w:rPr>
      </w:r>
    </w:p>
    <w:p>
      <w:pPr>
        <w:pStyle w:val="0"/>
        <w:ind w:firstLine="540"/>
        <w:jc w:val="both"/>
      </w:pPr>
      <w:r>
        <w:rPr>
          <w:sz w:val="20"/>
        </w:rPr>
        <w:t xml:space="preserve">1. На основании положений настоящего Федерального закона и требований технических регламентов органы государственного контроля (надзора) вправе:</w:t>
      </w:r>
    </w:p>
    <w:p>
      <w:pPr>
        <w:pStyle w:val="0"/>
        <w:spacing w:before="200" w:line-rule="auto"/>
        <w:ind w:firstLine="540"/>
        <w:jc w:val="both"/>
      </w:pPr>
      <w:r>
        <w:rPr>
          <w:sz w:val="20"/>
        </w:rPr>
        <w:t xml:space="preserve">требовать от изготовителя (продавца, лица, выполняющего функции иностранного изготовителя) представления информации о регистрационном номере сертификата соответствия или декларации о соответствии, если наличие таких документов предусмотрено соответствующим техническим регламентом;</w:t>
      </w:r>
    </w:p>
    <w:p>
      <w:pPr>
        <w:pStyle w:val="0"/>
        <w:spacing w:before="200" w:line-rule="auto"/>
        <w:ind w:firstLine="540"/>
        <w:jc w:val="both"/>
      </w:pPr>
      <w:r>
        <w:rPr>
          <w:sz w:val="20"/>
        </w:rPr>
        <w:t xml:space="preserve">осуществлять контрольные (надзорные) мероприятия в </w:t>
      </w:r>
      <w:hyperlink w:history="0" r:id="rId33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jc w:val="both"/>
      </w:pPr>
      <w:r>
        <w:rPr>
          <w:sz w:val="20"/>
        </w:rPr>
        <w:t xml:space="preserve">(в ред. Федерального </w:t>
      </w:r>
      <w:hyperlink w:history="0" r:id="rId34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выдавать предписания об устранении нарушений требований технических регламентов в срок, установленный с учетом характера нарушения;</w:t>
      </w:r>
    </w:p>
    <w:p>
      <w:pPr>
        <w:pStyle w:val="0"/>
        <w:spacing w:before="200" w:line-rule="auto"/>
        <w:ind w:firstLine="540"/>
        <w:jc w:val="both"/>
      </w:pPr>
      <w:r>
        <w:rPr>
          <w:sz w:val="20"/>
        </w:rPr>
        <w:t xml:space="preserve">направлять информацию о необходимости приостановления или прекращения действия сертификата соответствия в выдавший его орган по сертификации и национальный орган по аккредитации;</w:t>
      </w:r>
    </w:p>
    <w:p>
      <w:pPr>
        <w:pStyle w:val="0"/>
        <w:spacing w:before="200" w:line-rule="auto"/>
        <w:ind w:firstLine="540"/>
        <w:jc w:val="both"/>
      </w:pPr>
      <w:r>
        <w:rPr>
          <w:sz w:val="20"/>
        </w:rPr>
        <w:t xml:space="preserve">выдавать предписание о приостановлении или прекращении действия сертификата соответствия выдавшему его органу по сертификации, выдавать предписание о приостановлении или прекращении действия декларации о соответствии лицу, принявшему декларацию, и направлять информацию о выдаче предписания о приостановлении или прекращении действия сертификата соответствия, декларации о соответствии в национальный орган по аккредитации;</w:t>
      </w:r>
    </w:p>
    <w:p>
      <w:pPr>
        <w:pStyle w:val="0"/>
        <w:spacing w:before="200" w:line-rule="auto"/>
        <w:ind w:firstLine="540"/>
        <w:jc w:val="both"/>
      </w:pPr>
      <w:r>
        <w:rPr>
          <w:sz w:val="20"/>
        </w:rPr>
        <w:t xml:space="preserve">привлекать изготовителя (исполнителя, продавца, лицо, выполняющее функции иностранного изготовителя) к ответственности, предусмотренной законодательством Российской Федерации;</w:t>
      </w:r>
    </w:p>
    <w:p>
      <w:pPr>
        <w:pStyle w:val="0"/>
        <w:spacing w:before="200" w:line-rule="auto"/>
        <w:ind w:firstLine="540"/>
        <w:jc w:val="both"/>
      </w:pPr>
      <w:r>
        <w:rPr>
          <w:sz w:val="20"/>
        </w:rPr>
        <w:t xml:space="preserve">требовать от изготовителя (лица, выполняющего функции иностранного изготовителя) предоставления доказательственных материалов, использованных при осуществлении обязательного подтверждения соответствия продукции требованиям технического регламента, а также необходимых материалов фотосъемки, аудио- и видеозаписи, материалов из информационных баз, банков данных и иных носителей информации;</w:t>
      </w:r>
    </w:p>
    <w:p>
      <w:pPr>
        <w:pStyle w:val="0"/>
        <w:jc w:val="both"/>
      </w:pPr>
      <w:r>
        <w:rPr>
          <w:sz w:val="20"/>
        </w:rPr>
        <w:t xml:space="preserve">(в ред. Федерального </w:t>
      </w:r>
      <w:hyperlink w:history="0" r:id="rId34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принимать решение о приостановлении, прекращении действия сертификата соответствия, декларации о соответствии, признании их недействительными в порядке, установленном Правительством Российской Федерации;</w:t>
      </w:r>
    </w:p>
    <w:p>
      <w:pPr>
        <w:pStyle w:val="0"/>
        <w:spacing w:before="200" w:line-rule="auto"/>
        <w:ind w:firstLine="540"/>
        <w:jc w:val="both"/>
      </w:pPr>
      <w:r>
        <w:rPr>
          <w:sz w:val="20"/>
        </w:rPr>
        <w:t xml:space="preserve">принимать иные меры, предусмотренные законодательством Российской Федерации, в целях недопущения причинения вреда;</w:t>
      </w:r>
    </w:p>
    <w:p>
      <w:pPr>
        <w:pStyle w:val="0"/>
        <w:spacing w:before="200" w:line-rule="auto"/>
        <w:ind w:firstLine="540"/>
        <w:jc w:val="both"/>
      </w:pPr>
      <w:r>
        <w:rPr>
          <w:sz w:val="20"/>
        </w:rPr>
        <w:t xml:space="preserve">принимать решение о запрете или приостановке выпуска в обращение продукции и информировать органы государственного контроля (надзора) в соответствии с их компетенцией о принятом решении о запрете или приостановке выпуска в обращение продукции, не соответствующей требованиям технических регламентов, и (или) о запрете использования (эксплуатации) этой продукции до устранения нарушений в рамках взаимодействия, осуществляемого в соответствии с порядком, предусмотренным </w:t>
      </w:r>
      <w:hyperlink w:history="0" w:anchor="P679" w:tooltip="3. В положении о виде федерального государственного контроля (надзора), положении о виде регионального государственного контроля (надзора) указываются наименование и структурные элементы технического регламента, оценка соблюдения требований которого осуществляется в рамках соответствующих вида федерального государственного контроля (надзора), вида регионального государственного контроля (надзора), а также виды продукции, являющиеся объектом соответствующих вида федерального государственного контроля (над...">
        <w:r>
          <w:rPr>
            <w:sz w:val="20"/>
            <w:color w:val="0000ff"/>
          </w:rPr>
          <w:t xml:space="preserve">пунктом 3 статьи 32</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34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jc w:val="both"/>
      </w:pPr>
      <w:r>
        <w:rPr>
          <w:sz w:val="20"/>
        </w:rPr>
        <w:t xml:space="preserve">(п. 1 в ред. Федерального </w:t>
      </w:r>
      <w:hyperlink w:history="0" r:id="rId343"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закона</w:t>
        </w:r>
      </w:hyperlink>
      <w:r>
        <w:rPr>
          <w:sz w:val="20"/>
        </w:rPr>
        <w:t xml:space="preserve"> от 22.12.2020 N 460-ФЗ)</w:t>
      </w:r>
    </w:p>
    <w:p>
      <w:pPr>
        <w:pStyle w:val="0"/>
        <w:spacing w:before="200" w:line-rule="auto"/>
        <w:ind w:firstLine="540"/>
        <w:jc w:val="both"/>
      </w:pPr>
      <w:r>
        <w:rPr>
          <w:sz w:val="20"/>
        </w:rPr>
        <w:t xml:space="preserve">2. Органы государственного контроля (надзора) обязаны:</w:t>
      </w:r>
    </w:p>
    <w:p>
      <w:pPr>
        <w:pStyle w:val="0"/>
        <w:spacing w:before="200" w:line-rule="auto"/>
        <w:ind w:firstLine="540"/>
        <w:jc w:val="both"/>
      </w:pPr>
      <w:r>
        <w:rPr>
          <w:sz w:val="20"/>
        </w:rPr>
        <w:t xml:space="preserve">проводить в ходе контрольных (надзорных) мероприятий разъяснительную работу по применению законодательства Российской Федерации о техническом регулировании, информировать о существующих технических регламентах;</w:t>
      </w:r>
    </w:p>
    <w:p>
      <w:pPr>
        <w:pStyle w:val="0"/>
        <w:jc w:val="both"/>
      </w:pPr>
      <w:r>
        <w:rPr>
          <w:sz w:val="20"/>
        </w:rPr>
        <w:t xml:space="preserve">(в ред. Федерального </w:t>
      </w:r>
      <w:hyperlink w:history="0" r:id="rId34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соблюдать коммерческую тайну и иную охраняемую законом тайну;</w:t>
      </w:r>
    </w:p>
    <w:p>
      <w:pPr>
        <w:pStyle w:val="0"/>
        <w:spacing w:before="200" w:line-rule="auto"/>
        <w:ind w:firstLine="540"/>
        <w:jc w:val="both"/>
      </w:pPr>
      <w:r>
        <w:rPr>
          <w:sz w:val="20"/>
        </w:rPr>
        <w:t xml:space="preserve">соблюдать порядок осуществления контрольных (надзорных) мероприятий и оформления результатов таких мероприятий, установленный законодательством Российской Федерации;</w:t>
      </w:r>
    </w:p>
    <w:p>
      <w:pPr>
        <w:pStyle w:val="0"/>
        <w:jc w:val="both"/>
      </w:pPr>
      <w:r>
        <w:rPr>
          <w:sz w:val="20"/>
        </w:rPr>
        <w:t xml:space="preserve">(в ред. Федерального </w:t>
      </w:r>
      <w:hyperlink w:history="0" r:id="rId34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принимать на основании результатов контрольных (надзорных) мероприятий меры по устранению последствий нарушений требований технических регламентов;</w:t>
      </w:r>
    </w:p>
    <w:p>
      <w:pPr>
        <w:pStyle w:val="0"/>
        <w:jc w:val="both"/>
      </w:pPr>
      <w:r>
        <w:rPr>
          <w:sz w:val="20"/>
        </w:rPr>
        <w:t xml:space="preserve">(в ред. Федерального </w:t>
      </w:r>
      <w:hyperlink w:history="0" r:id="rId34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направлять информацию о несоответствии продукции требованиям технических регламентов в соответствии с положениями </w:t>
      </w:r>
      <w:hyperlink w:history="0" w:anchor="P724" w:tooltip="Глава 7. ИНФОРМАЦИЯ О НАРУШЕНИИ ТРЕБОВАНИЙ">
        <w:r>
          <w:rPr>
            <w:sz w:val="20"/>
            <w:color w:val="0000ff"/>
          </w:rPr>
          <w:t xml:space="preserve">главы 7</w:t>
        </w:r>
      </w:hyperlink>
      <w:r>
        <w:rPr>
          <w:sz w:val="20"/>
        </w:rPr>
        <w:t xml:space="preserve"> настоящего Федерального закона;</w:t>
      </w:r>
    </w:p>
    <w:p>
      <w:pPr>
        <w:pStyle w:val="0"/>
        <w:spacing w:before="200" w:line-rule="auto"/>
        <w:ind w:firstLine="540"/>
        <w:jc w:val="both"/>
      </w:pPr>
      <w:r>
        <w:rPr>
          <w:sz w:val="20"/>
        </w:rPr>
        <w:t xml:space="preserve">осуществлять другие предусмотренные законодательством Российской Федерации полномочия.</w:t>
      </w:r>
    </w:p>
    <w:p>
      <w:pPr>
        <w:pStyle w:val="0"/>
        <w:jc w:val="both"/>
      </w:pPr>
      <w:r>
        <w:rPr>
          <w:sz w:val="20"/>
        </w:rPr>
      </w:r>
    </w:p>
    <w:p>
      <w:pPr>
        <w:pStyle w:val="2"/>
        <w:outlineLvl w:val="1"/>
        <w:ind w:firstLine="540"/>
        <w:jc w:val="both"/>
      </w:pPr>
      <w:r>
        <w:rPr>
          <w:sz w:val="20"/>
        </w:rPr>
        <w:t xml:space="preserve">Статья 35. Ответственность органов государственного контроля (надзора) и их должностных лиц</w:t>
      </w:r>
    </w:p>
    <w:p>
      <w:pPr>
        <w:pStyle w:val="0"/>
        <w:jc w:val="both"/>
      </w:pPr>
      <w:r>
        <w:rPr>
          <w:sz w:val="20"/>
        </w:rPr>
        <w:t xml:space="preserve">(в ред. Федерального </w:t>
      </w:r>
      <w:hyperlink w:history="0" r:id="rId34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Органы государственного контроля (надзора) и их должностные лица в случае ненадлежащего исполнения своих служебных обязанностей при проведении контрольных (надзорных) мероприятий и в случае совершения противоправных действий (бездействия) несут ответственность в соответствии с законодательством Российской Федерации.</w:t>
      </w:r>
    </w:p>
    <w:p>
      <w:pPr>
        <w:pStyle w:val="0"/>
        <w:jc w:val="both"/>
      </w:pPr>
      <w:r>
        <w:rPr>
          <w:sz w:val="20"/>
        </w:rPr>
        <w:t xml:space="preserve">(в ред. Федерального </w:t>
      </w:r>
      <w:hyperlink w:history="0" r:id="rId34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О мерах, принятых в отношении виновных в нарушении законодательства Российской Федерации должностных лиц органов государственного контроля (надзора), органы государственного контроля (надзора) в течение месяца обязаны сообщить юридическому лицу и (или) индивидуальному предпринимателю, права и законные интересы которых нарушены.</w:t>
      </w:r>
    </w:p>
    <w:p>
      <w:pPr>
        <w:pStyle w:val="0"/>
        <w:jc w:val="both"/>
      </w:pPr>
      <w:r>
        <w:rPr>
          <w:sz w:val="20"/>
        </w:rPr>
      </w:r>
    </w:p>
    <w:bookmarkStart w:id="724" w:name="P724"/>
    <w:bookmarkEnd w:id="724"/>
    <w:p>
      <w:pPr>
        <w:pStyle w:val="2"/>
        <w:outlineLvl w:val="0"/>
        <w:jc w:val="center"/>
      </w:pPr>
      <w:r>
        <w:rPr>
          <w:sz w:val="20"/>
        </w:rPr>
        <w:t xml:space="preserve">Глава 7. ИНФОРМАЦИЯ О НАРУШЕНИИ ТРЕБОВАНИЙ</w:t>
      </w:r>
    </w:p>
    <w:p>
      <w:pPr>
        <w:pStyle w:val="2"/>
        <w:jc w:val="center"/>
      </w:pPr>
      <w:r>
        <w:rPr>
          <w:sz w:val="20"/>
        </w:rPr>
        <w:t xml:space="preserve">ТЕХНИЧЕСКИХ РЕГЛАМЕНТОВ И ОТЗЫВ ПРОДУКЦИИ</w:t>
      </w:r>
    </w:p>
    <w:p>
      <w:pPr>
        <w:pStyle w:val="0"/>
        <w:jc w:val="both"/>
      </w:pPr>
      <w:r>
        <w:rPr>
          <w:sz w:val="20"/>
        </w:rPr>
      </w:r>
    </w:p>
    <w:p>
      <w:pPr>
        <w:pStyle w:val="2"/>
        <w:outlineLvl w:val="1"/>
        <w:ind w:firstLine="540"/>
        <w:jc w:val="both"/>
      </w:pPr>
      <w:r>
        <w:rPr>
          <w:sz w:val="20"/>
        </w:rPr>
        <w:t xml:space="preserve">Статья 36. Ответственность за несоответствие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требованиям технических регламентов</w:t>
      </w:r>
    </w:p>
    <w:p>
      <w:pPr>
        <w:pStyle w:val="0"/>
        <w:jc w:val="both"/>
      </w:pPr>
      <w:r>
        <w:rPr>
          <w:sz w:val="20"/>
        </w:rPr>
        <w:t xml:space="preserve">(в ред. Федерального </w:t>
      </w:r>
      <w:hyperlink w:history="0" r:id="rId349"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закона</w:t>
        </w:r>
      </w:hyperlink>
      <w:r>
        <w:rPr>
          <w:sz w:val="20"/>
        </w:rPr>
        <w:t xml:space="preserve"> от 01.05.2007 N 65-ФЗ)</w:t>
      </w:r>
    </w:p>
    <w:p>
      <w:pPr>
        <w:pStyle w:val="0"/>
        <w:jc w:val="both"/>
      </w:pPr>
      <w:r>
        <w:rPr>
          <w:sz w:val="20"/>
        </w:rPr>
      </w:r>
    </w:p>
    <w:p>
      <w:pPr>
        <w:pStyle w:val="0"/>
        <w:ind w:firstLine="540"/>
        <w:jc w:val="both"/>
      </w:pPr>
      <w:r>
        <w:rPr>
          <w:sz w:val="20"/>
        </w:rPr>
        <w:t xml:space="preserve">1. За нарушение требований технических регламентов изготовитель (исполнитель, продавец, лицо, выполняющее функции иностранного изготовителя) несет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В случае неисполнения предписаний и решений органа государственного контроля (надзора) изготовитель (исполнитель, продавец, лицо, выполняющее функции иностранного изготовителя) несет ответственность в соответствии с </w:t>
      </w:r>
      <w:hyperlink w:history="0" r:id="rId350"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В случае, если в результате несоответствия продукции требованиям технических регламентов, нарушений требований технических регламентов при осуществлении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причинен вред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или возникла угроза причинения такого вреда, изготовитель (исполнитель, продавец, лицо, выполняющее функции иностранного изготовителя) обязан возместить причиненный вред и принять меры в целях недопущения причинения вреда другим лицам, их имуществу, окружающей среде в соответствии с законодательством Российской Федерации.</w:t>
      </w:r>
    </w:p>
    <w:p>
      <w:pPr>
        <w:pStyle w:val="0"/>
        <w:jc w:val="both"/>
      </w:pPr>
      <w:r>
        <w:rPr>
          <w:sz w:val="20"/>
        </w:rPr>
        <w:t xml:space="preserve">(в ред. Федерального </w:t>
      </w:r>
      <w:hyperlink w:history="0" r:id="rId351"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закона</w:t>
        </w:r>
      </w:hyperlink>
      <w:r>
        <w:rPr>
          <w:sz w:val="20"/>
        </w:rPr>
        <w:t xml:space="preserve"> от 01.05.2007 N 65-ФЗ)</w:t>
      </w:r>
    </w:p>
    <w:p>
      <w:pPr>
        <w:pStyle w:val="0"/>
        <w:spacing w:before="200" w:line-rule="auto"/>
        <w:ind w:firstLine="540"/>
        <w:jc w:val="both"/>
      </w:pPr>
      <w:r>
        <w:rPr>
          <w:sz w:val="20"/>
        </w:rPr>
        <w:t xml:space="preserve">4. Обязанность возместить вред не может быть ограничена договором или заявлением одной из сторон. Соглашения или заявления об ограничении ответственности ничтожны.</w:t>
      </w:r>
    </w:p>
    <w:p>
      <w:pPr>
        <w:pStyle w:val="0"/>
        <w:jc w:val="both"/>
      </w:pPr>
      <w:r>
        <w:rPr>
          <w:sz w:val="20"/>
        </w:rPr>
      </w:r>
    </w:p>
    <w:p>
      <w:pPr>
        <w:pStyle w:val="2"/>
        <w:outlineLvl w:val="1"/>
        <w:ind w:firstLine="540"/>
        <w:jc w:val="both"/>
      </w:pPr>
      <w:r>
        <w:rPr>
          <w:sz w:val="20"/>
        </w:rPr>
        <w:t xml:space="preserve">Статья 37. Информация о несоответствии продукции требованиям технических регламентов</w:t>
      </w:r>
    </w:p>
    <w:p>
      <w:pPr>
        <w:pStyle w:val="0"/>
        <w:jc w:val="both"/>
      </w:pPr>
      <w:r>
        <w:rPr>
          <w:sz w:val="20"/>
        </w:rPr>
      </w:r>
    </w:p>
    <w:p>
      <w:pPr>
        <w:pStyle w:val="0"/>
        <w:ind w:firstLine="540"/>
        <w:jc w:val="both"/>
      </w:pPr>
      <w:r>
        <w:rPr>
          <w:sz w:val="20"/>
        </w:rPr>
        <w:t xml:space="preserve">1. Изготовитель (исполнитель, продавец, лицо, выполняющее функции иностранного изготовителя), которому стало известно о несоответствии выпущенной в обращение продукции требованиям технических регламентов, обязан сообщить об этом в орган государственного контроля (надзора) в соответствии с его компетенцией в течение десяти дней с момента получения указанной информации.</w:t>
      </w:r>
    </w:p>
    <w:p>
      <w:pPr>
        <w:pStyle w:val="0"/>
        <w:spacing w:before="200" w:line-rule="auto"/>
        <w:ind w:firstLine="540"/>
        <w:jc w:val="both"/>
      </w:pPr>
      <w:r>
        <w:rPr>
          <w:sz w:val="20"/>
        </w:rPr>
        <w:t xml:space="preserve">Продавец (исполнитель, лицо, выполняющее функции иностранного изготовителя), получивший указанную информацию, в течение десяти дней обязан довести ее до изготовителя.</w:t>
      </w:r>
    </w:p>
    <w:p>
      <w:pPr>
        <w:pStyle w:val="0"/>
        <w:spacing w:before="200" w:line-rule="auto"/>
        <w:ind w:firstLine="540"/>
        <w:jc w:val="both"/>
      </w:pPr>
      <w:r>
        <w:rPr>
          <w:sz w:val="20"/>
        </w:rPr>
        <w:t xml:space="preserve">2. Лицо, которое не является изготовителем (исполнителем, продавцом, лицом, выполняющим функции иностранного изготовителя) и которому стало известно о несоответствии выпущенной в обращение продукции требованиям технических регламентов, вправе направить информацию о несоответствии продукции требованиям технических регламентов в орган государственного контроля (надзора).</w:t>
      </w:r>
    </w:p>
    <w:p>
      <w:pPr>
        <w:pStyle w:val="0"/>
        <w:spacing w:before="200" w:line-rule="auto"/>
        <w:ind w:firstLine="540"/>
        <w:jc w:val="both"/>
      </w:pPr>
      <w:r>
        <w:rPr>
          <w:sz w:val="20"/>
        </w:rPr>
        <w:t xml:space="preserve">При получении такой информации орган государственного контроля (надзора) в течение пяти дней обязан известить изготовителя (продавца, лицо, выполняющее функции иностранного изготовителя) о ее поступлении.</w:t>
      </w:r>
    </w:p>
    <w:p>
      <w:pPr>
        <w:pStyle w:val="0"/>
        <w:jc w:val="both"/>
      </w:pPr>
      <w:r>
        <w:rPr>
          <w:sz w:val="20"/>
        </w:rPr>
      </w:r>
    </w:p>
    <w:p>
      <w:pPr>
        <w:pStyle w:val="2"/>
        <w:outlineLvl w:val="1"/>
        <w:ind w:firstLine="540"/>
        <w:jc w:val="both"/>
      </w:pPr>
      <w:r>
        <w:rPr>
          <w:sz w:val="20"/>
        </w:rPr>
        <w:t xml:space="preserve">Статья 38. Обязанности изготовителя (продавца, лица, выполняющего функции иностранного изготовителя) в случае получения информации о несоответствии продукции требованиям технических регламентов</w:t>
      </w:r>
    </w:p>
    <w:p>
      <w:pPr>
        <w:pStyle w:val="0"/>
        <w:jc w:val="both"/>
      </w:pPr>
      <w:r>
        <w:rPr>
          <w:sz w:val="20"/>
        </w:rPr>
      </w:r>
    </w:p>
    <w:bookmarkStart w:id="745" w:name="P745"/>
    <w:bookmarkEnd w:id="745"/>
    <w:p>
      <w:pPr>
        <w:pStyle w:val="0"/>
        <w:ind w:firstLine="540"/>
        <w:jc w:val="both"/>
      </w:pPr>
      <w:r>
        <w:rPr>
          <w:sz w:val="20"/>
        </w:rPr>
        <w:t xml:space="preserve">1. В течение десяти дней с момента получения информации о несоответствии продукции требованиям технических регламентов, если необходимость установления более длительного срока не следует из существа проводимых мероприятий, изготовитель (продавец, лицо, выполняющее функции иностранного изготовителя) обязан провести проверку достоверности полученной информации. По требованию органа государственного контроля (надзора) изготовитель (продавец, лицо, выполняющее функции иностранного изготовителя) обязан представить материалы указанной проверки в орган государственного контроля (надзора).</w:t>
      </w:r>
    </w:p>
    <w:p>
      <w:pPr>
        <w:pStyle w:val="0"/>
        <w:spacing w:before="200" w:line-rule="auto"/>
        <w:ind w:firstLine="540"/>
        <w:jc w:val="both"/>
      </w:pPr>
      <w:r>
        <w:rPr>
          <w:sz w:val="20"/>
        </w:rPr>
        <w:t xml:space="preserve">В случае получения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обязан принять необходимые меры для того, чтобы до завершения проверки, предусмотренной </w:t>
      </w:r>
      <w:hyperlink w:history="0" w:anchor="P745" w:tooltip="1. В течение десяти дней с момента получения информации о несоответствии продукции требованиям технических регламентов, если необходимость установления более длительного срока не следует из существа проводимых мероприятий, изготовитель (продавец, лицо, выполняющее функции иностранного изготовителя) обязан провести проверку достоверности полученной информации. По требованию органа государственного контроля (надзора) изготовитель (продавец, лицо, выполняющее функции иностранного изготовителя) обязан предст...">
        <w:r>
          <w:rPr>
            <w:sz w:val="20"/>
            <w:color w:val="0000ff"/>
          </w:rPr>
          <w:t xml:space="preserve">абзацем первым</w:t>
        </w:r>
      </w:hyperlink>
      <w:r>
        <w:rPr>
          <w:sz w:val="20"/>
        </w:rPr>
        <w:t xml:space="preserve"> настоящего пункта, возможный вред, связанный с обращением данной продукции, не увеличился.</w:t>
      </w:r>
    </w:p>
    <w:bookmarkStart w:id="747" w:name="P747"/>
    <w:bookmarkEnd w:id="747"/>
    <w:p>
      <w:pPr>
        <w:pStyle w:val="0"/>
        <w:spacing w:before="200" w:line-rule="auto"/>
        <w:ind w:firstLine="540"/>
        <w:jc w:val="both"/>
      </w:pPr>
      <w:r>
        <w:rPr>
          <w:sz w:val="20"/>
        </w:rPr>
        <w:t xml:space="preserve">2. При подтверждении достоверности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в течение десяти дней с момента подтверждения достоверности такой информации обязан разработать программу мероприятий по предотвращению причинения вреда и согласовать ее с органом государственного контроля (надзора) в соответствии с его компетенцией.</w:t>
      </w:r>
    </w:p>
    <w:p>
      <w:pPr>
        <w:pStyle w:val="0"/>
        <w:spacing w:before="200" w:line-rule="auto"/>
        <w:ind w:firstLine="540"/>
        <w:jc w:val="both"/>
      </w:pPr>
      <w:r>
        <w:rPr>
          <w:sz w:val="20"/>
        </w:rPr>
        <w:t xml:space="preserve">Программа должна включать в себя мероприятия по оповещению приобретателей, в том числе потребителей, о наличии угрозы причинения вреда и способах его предотвращения, а также сроки реализации таких мероприятий. В случае, если для предотвращения причинения вреда необходимо произвести дополнительные расходы, изготовитель (продавец, лицо, выполняющее функции иностранного изготовителя) обязан осуществить все мероприятия по предотвращению причинения вреда своими силами, а при невозможности их осуществления объявить об отзыве продукции и возместить убытки, причиненные приобретателям в связи с отзывом продукции.</w:t>
      </w:r>
    </w:p>
    <w:p>
      <w:pPr>
        <w:pStyle w:val="0"/>
        <w:jc w:val="both"/>
      </w:pPr>
      <w:r>
        <w:rPr>
          <w:sz w:val="20"/>
        </w:rPr>
        <w:t xml:space="preserve">(в ред. Федерального </w:t>
      </w:r>
      <w:hyperlink w:history="0" r:id="rId352"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закона</w:t>
        </w:r>
      </w:hyperlink>
      <w:r>
        <w:rPr>
          <w:sz w:val="20"/>
        </w:rPr>
        <w:t xml:space="preserve"> от 21.07.2011 N 255-ФЗ)</w:t>
      </w:r>
    </w:p>
    <w:p>
      <w:pPr>
        <w:pStyle w:val="0"/>
        <w:spacing w:before="200" w:line-rule="auto"/>
        <w:ind w:firstLine="540"/>
        <w:jc w:val="both"/>
      </w:pPr>
      <w:r>
        <w:rPr>
          <w:sz w:val="20"/>
        </w:rPr>
        <w:t xml:space="preserve">Устранение недостатков, а также доставка продукции к месту устранения недостатков и возврат ее приобретателям, в том числе потребителям, осуществляются изготовителем (продавцом, лицом, выполняющим функции иностранного изготовителя) и за его счет.</w:t>
      </w:r>
    </w:p>
    <w:p>
      <w:pPr>
        <w:pStyle w:val="0"/>
        <w:jc w:val="both"/>
      </w:pPr>
      <w:r>
        <w:rPr>
          <w:sz w:val="20"/>
        </w:rPr>
        <w:t xml:space="preserve">(в ред. Федерального </w:t>
      </w:r>
      <w:hyperlink w:history="0" r:id="rId353"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закона</w:t>
        </w:r>
      </w:hyperlink>
      <w:r>
        <w:rPr>
          <w:sz w:val="20"/>
        </w:rPr>
        <w:t xml:space="preserve"> от 21.07.2011 N 255-ФЗ)</w:t>
      </w:r>
    </w:p>
    <w:p>
      <w:pPr>
        <w:pStyle w:val="0"/>
        <w:spacing w:before="200" w:line-rule="auto"/>
        <w:ind w:firstLine="540"/>
        <w:jc w:val="both"/>
      </w:pPr>
      <w:r>
        <w:rPr>
          <w:sz w:val="20"/>
        </w:rPr>
        <w:t xml:space="preserve">3. В случае, если угроза причинения вреда не может быть устранена путем проведения мероприятий, указанных в </w:t>
      </w:r>
      <w:hyperlink w:history="0" w:anchor="P747" w:tooltip="2. При подтверждении достоверности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в течение десяти дней с момента подтверждения достоверности такой информации обязан разработать программу мероприятий по предотвращению причинения вреда и согласовать ее с органом государственного контроля (надзора) в соответствии с его компетенцией.">
        <w:r>
          <w:rPr>
            <w:sz w:val="20"/>
            <w:color w:val="0000ff"/>
          </w:rPr>
          <w:t xml:space="preserve">пункте 2</w:t>
        </w:r>
      </w:hyperlink>
      <w:r>
        <w:rPr>
          <w:sz w:val="20"/>
        </w:rPr>
        <w:t xml:space="preserve"> настоящей статьи, изготовитель (продавец, лицо, выполняющее функции иностранного изготовителя) обязан незамедлительно приостановить производство и реализацию продукции, отозвать продукцию и возместить приобретателям, в том числе потребителям, убытки, возникшие в связи с отзывом продукции, незамедлительно прекратить действие декларации о соответствии на продукцию.</w:t>
      </w:r>
    </w:p>
    <w:p>
      <w:pPr>
        <w:pStyle w:val="0"/>
        <w:jc w:val="both"/>
      </w:pPr>
      <w:r>
        <w:rPr>
          <w:sz w:val="20"/>
        </w:rPr>
        <w:t xml:space="preserve">(в ред. Федеральных законов от 21.07.2011 </w:t>
      </w:r>
      <w:hyperlink w:history="0" r:id="rId354"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N 255-ФЗ</w:t>
        </w:r>
      </w:hyperlink>
      <w:r>
        <w:rPr>
          <w:sz w:val="20"/>
        </w:rPr>
        <w:t xml:space="preserve">, от 22.12.2020 </w:t>
      </w:r>
      <w:hyperlink w:history="0" r:id="rId355"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N 460-ФЗ</w:t>
        </w:r>
      </w:hyperlink>
      <w:r>
        <w:rPr>
          <w:sz w:val="20"/>
        </w:rPr>
        <w:t xml:space="preserve">)</w:t>
      </w:r>
    </w:p>
    <w:p>
      <w:pPr>
        <w:pStyle w:val="0"/>
        <w:spacing w:before="200" w:line-rule="auto"/>
        <w:ind w:firstLine="540"/>
        <w:jc w:val="both"/>
      </w:pPr>
      <w:r>
        <w:rPr>
          <w:sz w:val="20"/>
        </w:rPr>
        <w:t xml:space="preserve">4. На весь период действия программы мероприятий по предотвращению причинения вреда изготовитель (продавец, лицо, выполняющее функции иностранного изготовителя) за свой счет обязан обеспечить приобретателям, в том числе потребителям, возможность получения оперативной информации о необходимых действиях.</w:t>
      </w:r>
    </w:p>
    <w:p>
      <w:pPr>
        <w:pStyle w:val="0"/>
        <w:jc w:val="both"/>
      </w:pPr>
      <w:r>
        <w:rPr>
          <w:sz w:val="20"/>
        </w:rPr>
        <w:t xml:space="preserve">(в ред. Федерального </w:t>
      </w:r>
      <w:hyperlink w:history="0" r:id="rId356"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закона</w:t>
        </w:r>
      </w:hyperlink>
      <w:r>
        <w:rPr>
          <w:sz w:val="20"/>
        </w:rPr>
        <w:t xml:space="preserve"> от 21.07.2011 N 255-ФЗ)</w:t>
      </w:r>
    </w:p>
    <w:p>
      <w:pPr>
        <w:pStyle w:val="0"/>
        <w:jc w:val="both"/>
      </w:pPr>
      <w:r>
        <w:rPr>
          <w:sz w:val="20"/>
        </w:rPr>
      </w:r>
    </w:p>
    <w:p>
      <w:pPr>
        <w:pStyle w:val="2"/>
        <w:outlineLvl w:val="1"/>
        <w:ind w:firstLine="540"/>
        <w:jc w:val="both"/>
      </w:pPr>
      <w:r>
        <w:rPr>
          <w:sz w:val="20"/>
        </w:rPr>
        <w:t xml:space="preserve">Статья 39. Права органов государственного контроля (надзора) в случае получения информации о несоответствии продукции требованиям технических регламентов</w:t>
      </w:r>
    </w:p>
    <w:p>
      <w:pPr>
        <w:pStyle w:val="0"/>
        <w:jc w:val="both"/>
      </w:pPr>
      <w:r>
        <w:rPr>
          <w:sz w:val="20"/>
        </w:rPr>
      </w:r>
    </w:p>
    <w:p>
      <w:pPr>
        <w:pStyle w:val="0"/>
        <w:ind w:firstLine="540"/>
        <w:jc w:val="both"/>
      </w:pPr>
      <w:r>
        <w:rPr>
          <w:sz w:val="20"/>
        </w:rPr>
        <w:t xml:space="preserve">1. Органы государственного контроля (надзора) в случае получения информации о несоответствии продукции требованиям технических регламентов в возможно короткие сроки проводят проверку достоверности полученной информации.</w:t>
      </w:r>
    </w:p>
    <w:p>
      <w:pPr>
        <w:pStyle w:val="0"/>
        <w:spacing w:before="200" w:line-rule="auto"/>
        <w:ind w:firstLine="540"/>
        <w:jc w:val="both"/>
      </w:pPr>
      <w:r>
        <w:rPr>
          <w:sz w:val="20"/>
        </w:rPr>
        <w:t xml:space="preserve">В ходе проведения проверки органы государственного контроля (надзора) вправе:</w:t>
      </w:r>
    </w:p>
    <w:p>
      <w:pPr>
        <w:pStyle w:val="0"/>
        <w:spacing w:before="200" w:line-rule="auto"/>
        <w:ind w:firstLine="540"/>
        <w:jc w:val="both"/>
      </w:pPr>
      <w:r>
        <w:rPr>
          <w:sz w:val="20"/>
        </w:rPr>
        <w:t xml:space="preserve">требовать от изготовителя (продавца, лица, выполняющего функции иностранного изготовителя) материалы проверки достоверности информации о несоответствии продукции требованиям технических регламентов;</w:t>
      </w:r>
    </w:p>
    <w:p>
      <w:pPr>
        <w:pStyle w:val="0"/>
        <w:spacing w:before="200" w:line-rule="auto"/>
        <w:ind w:firstLine="540"/>
        <w:jc w:val="both"/>
      </w:pPr>
      <w:r>
        <w:rPr>
          <w:sz w:val="20"/>
        </w:rPr>
        <w:t xml:space="preserve">запрашивать у изготовителя (исполнителя, продавца, лица, выполняющего функции иностранного изготовителя) и иных лиц дополнительную информацию о продукции или связанных с требованиями к ней процессах проектирования (включая изыскания), производства, строительства, монтажа, наладки, эксплуатации, хранения, перевозки, реализации и утилизации, в том числе результаты исследований (испытаний) и измерений, проведенных при осуществлении обязательного подтверждения соответствия;</w:t>
      </w:r>
    </w:p>
    <w:p>
      <w:pPr>
        <w:pStyle w:val="0"/>
        <w:jc w:val="both"/>
      </w:pPr>
      <w:r>
        <w:rPr>
          <w:sz w:val="20"/>
        </w:rPr>
        <w:t xml:space="preserve">(в ред. Федерального </w:t>
      </w:r>
      <w:hyperlink w:history="0" r:id="rId357"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закона</w:t>
        </w:r>
      </w:hyperlink>
      <w:r>
        <w:rPr>
          <w:sz w:val="20"/>
        </w:rPr>
        <w:t xml:space="preserve"> от 01.05.2007 N 65-ФЗ)</w:t>
      </w:r>
    </w:p>
    <w:p>
      <w:pPr>
        <w:pStyle w:val="0"/>
        <w:spacing w:before="200" w:line-rule="auto"/>
        <w:ind w:firstLine="540"/>
        <w:jc w:val="both"/>
      </w:pPr>
      <w:r>
        <w:rPr>
          <w:sz w:val="20"/>
        </w:rPr>
        <w:t xml:space="preserve">направлять запросы в другие федеральные органы исполнительной власти;</w:t>
      </w:r>
    </w:p>
    <w:p>
      <w:pPr>
        <w:pStyle w:val="0"/>
        <w:spacing w:before="200" w:line-rule="auto"/>
        <w:ind w:firstLine="540"/>
        <w:jc w:val="both"/>
      </w:pPr>
      <w:r>
        <w:rPr>
          <w:sz w:val="20"/>
        </w:rPr>
        <w:t xml:space="preserve">при необходимости привлекать специалистов для анализа полученных материалов;</w:t>
      </w:r>
    </w:p>
    <w:p>
      <w:pPr>
        <w:pStyle w:val="0"/>
        <w:spacing w:before="200" w:line-rule="auto"/>
        <w:ind w:firstLine="540"/>
        <w:jc w:val="both"/>
      </w:pPr>
      <w:r>
        <w:rPr>
          <w:sz w:val="20"/>
        </w:rPr>
        <w:t xml:space="preserve">запрашивать у изготовителя (лица, выполняющего функции иностранного изготовителя) доказательственные материалы, использованные при осуществлении обязательного подтверждения соответствия продукции требованиям технических регламентов.</w:t>
      </w:r>
    </w:p>
    <w:p>
      <w:pPr>
        <w:pStyle w:val="0"/>
        <w:jc w:val="both"/>
      </w:pPr>
      <w:r>
        <w:rPr>
          <w:sz w:val="20"/>
        </w:rPr>
        <w:t xml:space="preserve">(абзац введен Федеральным </w:t>
      </w:r>
      <w:hyperlink w:history="0" r:id="rId358"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законом</w:t>
        </w:r>
      </w:hyperlink>
      <w:r>
        <w:rPr>
          <w:sz w:val="20"/>
        </w:rPr>
        <w:t xml:space="preserve"> от 21.07.2011 N 255-ФЗ)</w:t>
      </w:r>
    </w:p>
    <w:bookmarkStart w:id="768" w:name="P768"/>
    <w:bookmarkEnd w:id="768"/>
    <w:p>
      <w:pPr>
        <w:pStyle w:val="0"/>
        <w:spacing w:before="200" w:line-rule="auto"/>
        <w:ind w:firstLine="540"/>
        <w:jc w:val="both"/>
      </w:pPr>
      <w:r>
        <w:rPr>
          <w:sz w:val="20"/>
        </w:rPr>
        <w:t xml:space="preserve">2. При признании достоверности информации о несоответствии продукции требованиям технических регламентов орган государственного контроля (надзора) в соответствии с его компетенцией в течение десяти дней выдает предписание о разработке изготовителем (продавцом, лицом, выполняющим функции иностранного изготовителя) программы мероприятий по предотвращению причинения вреда, оказывает содействие в ее реализации и осуществляет контроль за ее выполнением.</w:t>
      </w:r>
    </w:p>
    <w:p>
      <w:pPr>
        <w:pStyle w:val="0"/>
        <w:spacing w:before="200" w:line-rule="auto"/>
        <w:ind w:firstLine="540"/>
        <w:jc w:val="both"/>
      </w:pPr>
      <w:r>
        <w:rPr>
          <w:sz w:val="20"/>
        </w:rPr>
        <w:t xml:space="preserve">Орган государственного контроля (надзора):</w:t>
      </w:r>
    </w:p>
    <w:p>
      <w:pPr>
        <w:pStyle w:val="0"/>
        <w:spacing w:before="200" w:line-rule="auto"/>
        <w:ind w:firstLine="540"/>
        <w:jc w:val="both"/>
      </w:pPr>
      <w:r>
        <w:rPr>
          <w:sz w:val="20"/>
        </w:rPr>
        <w:t xml:space="preserve">способствует распространению информации о сроках и порядке проведения мероприятий по предотвращению причинения вреда;</w:t>
      </w:r>
    </w:p>
    <w:p>
      <w:pPr>
        <w:pStyle w:val="0"/>
        <w:spacing w:before="200" w:line-rule="auto"/>
        <w:ind w:firstLine="540"/>
        <w:jc w:val="both"/>
      </w:pPr>
      <w:r>
        <w:rPr>
          <w:sz w:val="20"/>
        </w:rPr>
        <w:t xml:space="preserve">запрашивает у изготовителя (продавца, лица, выполняющего функции иностранного изготовителя) и иных лиц документы, подтверждающие проведение мероприятий, указанных в программе мероприятий по предотвращению причинения вреда;</w:t>
      </w:r>
    </w:p>
    <w:p>
      <w:pPr>
        <w:pStyle w:val="0"/>
        <w:spacing w:before="200" w:line-rule="auto"/>
        <w:ind w:firstLine="540"/>
        <w:jc w:val="both"/>
      </w:pPr>
      <w:r>
        <w:rPr>
          <w:sz w:val="20"/>
        </w:rPr>
        <w:t xml:space="preserve">проверяет соблюдение сроков, указанных в программе мероприятий по предотвращению причинения вреда;</w:t>
      </w:r>
    </w:p>
    <w:p>
      <w:pPr>
        <w:pStyle w:val="0"/>
        <w:spacing w:before="200" w:line-rule="auto"/>
        <w:ind w:firstLine="540"/>
        <w:jc w:val="both"/>
      </w:pPr>
      <w:r>
        <w:rPr>
          <w:sz w:val="20"/>
        </w:rPr>
        <w:t xml:space="preserve">принимает решение об обращении в суд с иском о принудительном отзыве продукции.</w:t>
      </w:r>
    </w:p>
    <w:bookmarkStart w:id="774" w:name="P774"/>
    <w:bookmarkEnd w:id="774"/>
    <w:p>
      <w:pPr>
        <w:pStyle w:val="0"/>
        <w:spacing w:before="200" w:line-rule="auto"/>
        <w:ind w:firstLine="540"/>
        <w:jc w:val="both"/>
      </w:pPr>
      <w:r>
        <w:rPr>
          <w:sz w:val="20"/>
        </w:rPr>
        <w:t xml:space="preserve">3. В случае, если орган государственного контроля (надзора) получил информацию о несоответствии продукции требованиям технических регламентов и необходимо принятие незамедлительных мер по предотвращению причинения вреда жизни или здоровью граждан при использовании этой продукции либо угрозы причинения такого вреда, орган государственного контроля (надзора) вправе:</w:t>
      </w:r>
    </w:p>
    <w:p>
      <w:pPr>
        <w:pStyle w:val="0"/>
        <w:spacing w:before="200" w:line-rule="auto"/>
        <w:ind w:firstLine="540"/>
        <w:jc w:val="both"/>
      </w:pPr>
      <w:r>
        <w:rPr>
          <w:sz w:val="20"/>
        </w:rPr>
        <w:t xml:space="preserve">выдать предписание о приостановке реализации этой продукции;</w:t>
      </w:r>
    </w:p>
    <w:p>
      <w:pPr>
        <w:pStyle w:val="0"/>
        <w:spacing w:before="200" w:line-rule="auto"/>
        <w:ind w:firstLine="540"/>
        <w:jc w:val="both"/>
      </w:pPr>
      <w:r>
        <w:rPr>
          <w:sz w:val="20"/>
        </w:rPr>
        <w:t xml:space="preserve">информировать приобретателей, в том числе потребителей, через средства массовой информации о несоответствии этой продукции требованиям технических регламентов и об угрозе причинения вреда жизни или здоровью граждан при использовании этой продукции.</w:t>
      </w:r>
    </w:p>
    <w:p>
      <w:pPr>
        <w:pStyle w:val="0"/>
        <w:jc w:val="both"/>
      </w:pPr>
      <w:r>
        <w:rPr>
          <w:sz w:val="20"/>
        </w:rPr>
        <w:t xml:space="preserve">(в ред. Федерального </w:t>
      </w:r>
      <w:hyperlink w:history="0" r:id="rId359"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закона</w:t>
        </w:r>
      </w:hyperlink>
      <w:r>
        <w:rPr>
          <w:sz w:val="20"/>
        </w:rPr>
        <w:t xml:space="preserve"> от 21.07.2011 N 255-ФЗ)</w:t>
      </w:r>
    </w:p>
    <w:p>
      <w:pPr>
        <w:pStyle w:val="0"/>
        <w:jc w:val="both"/>
      </w:pPr>
      <w:r>
        <w:rPr>
          <w:sz w:val="20"/>
        </w:rPr>
        <w:t xml:space="preserve">(п. 3 введен Федеральным </w:t>
      </w:r>
      <w:hyperlink w:history="0" r:id="rId360"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законом</w:t>
        </w:r>
      </w:hyperlink>
      <w:r>
        <w:rPr>
          <w:sz w:val="20"/>
        </w:rPr>
        <w:t xml:space="preserve"> от 01.05.2007 N 65-ФЗ)</w:t>
      </w:r>
    </w:p>
    <w:p>
      <w:pPr>
        <w:pStyle w:val="0"/>
        <w:spacing w:before="200" w:line-rule="auto"/>
        <w:ind w:firstLine="540"/>
        <w:jc w:val="both"/>
      </w:pPr>
      <w:r>
        <w:rPr>
          <w:sz w:val="20"/>
        </w:rPr>
        <w:t xml:space="preserve">4. Изготовитель (продавец, лицо, выполняющее функции иностранного изготовителя) вправе обжаловать указанные в </w:t>
      </w:r>
      <w:hyperlink w:history="0" w:anchor="P774" w:tooltip="3. В случае, если орган государственного контроля (надзора) получил информацию о несоответствии продукции требованиям технических регламентов и необходимо принятие незамедлительных мер по предотвращению причинения вреда жизни или здоровью граждан при использовании этой продукции либо угрозы причинения такого вреда, орган государственного контроля (надзора) вправе:">
        <w:r>
          <w:rPr>
            <w:sz w:val="20"/>
            <w:color w:val="0000ff"/>
          </w:rPr>
          <w:t xml:space="preserve">пункте 3</w:t>
        </w:r>
      </w:hyperlink>
      <w:r>
        <w:rPr>
          <w:sz w:val="20"/>
        </w:rPr>
        <w:t xml:space="preserve"> настоящей статьи действия органа государственного контроля (надзора) в судебном порядке. В случае принятия судебного решения о неправомерности действий органа государственного контроля (надзора) вред, причиненный изготовителю (продавцу, лицу, выполняющему функции иностранного изготовителя) действиями органа государственного контроля (надзора), подлежит возмещению в порядке, предусмотренном законодательством Российской Федерации.</w:t>
      </w:r>
    </w:p>
    <w:p>
      <w:pPr>
        <w:pStyle w:val="0"/>
        <w:jc w:val="both"/>
      </w:pPr>
      <w:r>
        <w:rPr>
          <w:sz w:val="20"/>
        </w:rPr>
        <w:t xml:space="preserve">(п. 4 введен Федеральным </w:t>
      </w:r>
      <w:hyperlink w:history="0" r:id="rId361"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законом</w:t>
        </w:r>
      </w:hyperlink>
      <w:r>
        <w:rPr>
          <w:sz w:val="20"/>
        </w:rPr>
        <w:t xml:space="preserve"> от 01.05.2007 N 65-ФЗ)</w:t>
      </w:r>
    </w:p>
    <w:p>
      <w:pPr>
        <w:pStyle w:val="0"/>
        <w:ind w:firstLine="540"/>
        <w:jc w:val="both"/>
      </w:pPr>
      <w:r>
        <w:rPr>
          <w:sz w:val="20"/>
        </w:rPr>
      </w:r>
    </w:p>
    <w:p>
      <w:pPr>
        <w:pStyle w:val="2"/>
        <w:outlineLvl w:val="1"/>
        <w:ind w:firstLine="540"/>
        <w:jc w:val="both"/>
      </w:pPr>
      <w:r>
        <w:rPr>
          <w:sz w:val="20"/>
        </w:rPr>
        <w:t xml:space="preserve">Статья 40. Принудительный отзыв продукции</w:t>
      </w:r>
    </w:p>
    <w:p>
      <w:pPr>
        <w:pStyle w:val="0"/>
        <w:jc w:val="both"/>
      </w:pPr>
      <w:r>
        <w:rPr>
          <w:sz w:val="20"/>
        </w:rPr>
      </w:r>
    </w:p>
    <w:p>
      <w:pPr>
        <w:pStyle w:val="0"/>
        <w:ind w:firstLine="540"/>
        <w:jc w:val="both"/>
      </w:pPr>
      <w:r>
        <w:rPr>
          <w:sz w:val="20"/>
        </w:rPr>
        <w:t xml:space="preserve">1. В случае невыполнения предписания, предусмотренного </w:t>
      </w:r>
      <w:hyperlink w:history="0" w:anchor="P768" w:tooltip="2. При признании достоверности информации о несоответствии продукции требованиям технических регламентов орган государственного контроля (надзора) в соответствии с его компетенцией в течение десяти дней выдает предписание о разработке изготовителем (продавцом, лицом, выполняющим функции иностранного изготовителя) программы мероприятий по предотвращению причинения вреда, оказывает содействие в ее реализации и осуществляет контроль за ее выполнением.">
        <w:r>
          <w:rPr>
            <w:sz w:val="20"/>
            <w:color w:val="0000ff"/>
          </w:rPr>
          <w:t xml:space="preserve">пунктом 2 статьи 39</w:t>
        </w:r>
      </w:hyperlink>
      <w:r>
        <w:rPr>
          <w:sz w:val="20"/>
        </w:rPr>
        <w:t xml:space="preserve"> настоящего Федерального закона, или невыполнения программы мероприятий по предотвращению причинения вреда орган государственного контроля (надзора) в соответствии с его компетенцией, а также иные лица, которым стало известно о невыполнении изготовителем (продавцом, лицом, выполняющим функции иностранного изготовителя) программы мероприятий по предотвращению причинения вреда, вправе обратиться в суд с иском о принудительном отзыве продукции.</w:t>
      </w:r>
    </w:p>
    <w:p>
      <w:pPr>
        <w:pStyle w:val="0"/>
        <w:spacing w:before="200" w:line-rule="auto"/>
        <w:ind w:firstLine="540"/>
        <w:jc w:val="both"/>
      </w:pPr>
      <w:r>
        <w:rPr>
          <w:sz w:val="20"/>
        </w:rPr>
        <w:t xml:space="preserve">2. В случае удовлетворения иска о принудительном отзыве продукции суд обязывает ответчика совершить определенные действия, связанные с отзывом продукции, в установленный судом срок, а также довести решение суда не позднее одного месяца со дня его вступления в законную силу до сведения приобретателей, в том числе потребителей, через средства массовой информации или иным способом.</w:t>
      </w:r>
    </w:p>
    <w:p>
      <w:pPr>
        <w:pStyle w:val="0"/>
        <w:jc w:val="both"/>
      </w:pPr>
      <w:r>
        <w:rPr>
          <w:sz w:val="20"/>
        </w:rPr>
        <w:t xml:space="preserve">(в ред. Федерального </w:t>
      </w:r>
      <w:hyperlink w:history="0" r:id="rId362"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закона</w:t>
        </w:r>
      </w:hyperlink>
      <w:r>
        <w:rPr>
          <w:sz w:val="20"/>
        </w:rPr>
        <w:t xml:space="preserve"> от 21.07.2011 N 255-ФЗ)</w:t>
      </w:r>
    </w:p>
    <w:p>
      <w:pPr>
        <w:pStyle w:val="0"/>
        <w:spacing w:before="200" w:line-rule="auto"/>
        <w:ind w:firstLine="540"/>
        <w:jc w:val="both"/>
      </w:pPr>
      <w:r>
        <w:rPr>
          <w:sz w:val="20"/>
        </w:rPr>
        <w:t xml:space="preserve">В случае неисполнения ответчиком решения суда в установленный срок исполнение решения суда осуществляется в порядке, установленном законодательством Российской Федерации. При этом истец вправе информировать приобретателей, в том числе потребителей, через средства массовой информации о принудительном отзыве продукции.</w:t>
      </w:r>
    </w:p>
    <w:p>
      <w:pPr>
        <w:pStyle w:val="0"/>
        <w:jc w:val="both"/>
      </w:pPr>
      <w:r>
        <w:rPr>
          <w:sz w:val="20"/>
        </w:rPr>
        <w:t xml:space="preserve">(в ред. Федеральных законов от 01.05.2007 </w:t>
      </w:r>
      <w:hyperlink w:history="0" r:id="rId363"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N 65-ФЗ</w:t>
        </w:r>
      </w:hyperlink>
      <w:r>
        <w:rPr>
          <w:sz w:val="20"/>
        </w:rPr>
        <w:t xml:space="preserve">, от 21.07.2011 </w:t>
      </w:r>
      <w:hyperlink w:history="0" r:id="rId364"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3. За нарушение требований настоящего Федерального закона об отзыве продукции могут быть применены меры уголовного и административного воздействия в соответствии с законодательством Российской Федерации.</w:t>
      </w:r>
    </w:p>
    <w:p>
      <w:pPr>
        <w:pStyle w:val="0"/>
        <w:jc w:val="both"/>
      </w:pPr>
      <w:r>
        <w:rPr>
          <w:sz w:val="20"/>
        </w:rPr>
      </w:r>
    </w:p>
    <w:p>
      <w:pPr>
        <w:pStyle w:val="2"/>
        <w:outlineLvl w:val="1"/>
        <w:ind w:firstLine="540"/>
        <w:jc w:val="both"/>
      </w:pPr>
      <w:r>
        <w:rPr>
          <w:sz w:val="20"/>
        </w:rPr>
        <w:t xml:space="preserve">Статья 41. Ответственность за нарушение правил выполнения работ по сертификации</w:t>
      </w:r>
    </w:p>
    <w:p>
      <w:pPr>
        <w:pStyle w:val="0"/>
        <w:jc w:val="both"/>
      </w:pPr>
      <w:r>
        <w:rPr>
          <w:sz w:val="20"/>
        </w:rPr>
      </w:r>
    </w:p>
    <w:p>
      <w:pPr>
        <w:pStyle w:val="0"/>
        <w:ind w:firstLine="540"/>
        <w:jc w:val="both"/>
      </w:pPr>
      <w:r>
        <w:rPr>
          <w:sz w:val="20"/>
        </w:rPr>
        <w:t xml:space="preserve">Орган по сертификации, должностное лицо органа по сертификации и эксперт-аудитор, нарушившие правила выполнения работ по сертификации, если такое нарушение повлекло за собой выпуск в обращение продукции, не соответствующей требованиям технических регламентов, или причинило заявителю убытки, включая упущенную выгоду, в результате необоснованного отказа в выдаче сертификата соответствия, приостановления или прекращения действия сертификата соответствия, несут ответственность в соответствии с </w:t>
      </w:r>
      <w:r>
        <w:rPr>
          <w:sz w:val="20"/>
        </w:rPr>
        <w:t xml:space="preserve">законодательством</w:t>
      </w:r>
      <w:r>
        <w:rPr>
          <w:sz w:val="20"/>
        </w:rPr>
        <w:t xml:space="preserve"> Российской Федерации и договором о проведении работ по сертификации.</w:t>
      </w:r>
    </w:p>
    <w:p>
      <w:pPr>
        <w:pStyle w:val="0"/>
        <w:jc w:val="both"/>
      </w:pPr>
      <w:r>
        <w:rPr>
          <w:sz w:val="20"/>
        </w:rPr>
        <w:t xml:space="preserve">(в ред. Федеральных законов от 21.07.2011 </w:t>
      </w:r>
      <w:hyperlink w:history="0" r:id="rId365"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N 255-ФЗ</w:t>
        </w:r>
      </w:hyperlink>
      <w:r>
        <w:rPr>
          <w:sz w:val="20"/>
        </w:rPr>
        <w:t xml:space="preserve">, от 22.12.2020 </w:t>
      </w:r>
      <w:hyperlink w:history="0" r:id="rId366"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N 460-ФЗ</w:t>
        </w:r>
      </w:hyperlink>
      <w:r>
        <w:rPr>
          <w:sz w:val="20"/>
        </w:rPr>
        <w:t xml:space="preserve">)</w:t>
      </w:r>
    </w:p>
    <w:p>
      <w:pPr>
        <w:pStyle w:val="0"/>
        <w:jc w:val="both"/>
      </w:pPr>
      <w:r>
        <w:rPr>
          <w:sz w:val="20"/>
        </w:rPr>
      </w:r>
    </w:p>
    <w:p>
      <w:pPr>
        <w:pStyle w:val="2"/>
        <w:outlineLvl w:val="1"/>
        <w:ind w:firstLine="540"/>
        <w:jc w:val="both"/>
      </w:pPr>
      <w:r>
        <w:rPr>
          <w:sz w:val="20"/>
        </w:rPr>
        <w:t xml:space="preserve">Статья 42. Ответственность аккредитованной испытательной лаборатории (центра)</w:t>
      </w:r>
    </w:p>
    <w:p>
      <w:pPr>
        <w:pStyle w:val="0"/>
        <w:jc w:val="both"/>
      </w:pPr>
      <w:r>
        <w:rPr>
          <w:sz w:val="20"/>
        </w:rPr>
      </w:r>
    </w:p>
    <w:p>
      <w:pPr>
        <w:pStyle w:val="0"/>
        <w:ind w:firstLine="540"/>
        <w:jc w:val="both"/>
      </w:pPr>
      <w:r>
        <w:rPr>
          <w:sz w:val="20"/>
        </w:rPr>
        <w:t xml:space="preserve">Аккредитованная испытательная лаборатория (центр), эксперты в соответствии с законодательством Российской Федерации и договором несут ответственность за недостоверность или необъективность результатов исследований (испытаний) и измерений.</w:t>
      </w:r>
    </w:p>
    <w:p>
      <w:pPr>
        <w:pStyle w:val="0"/>
        <w:jc w:val="both"/>
      </w:pPr>
      <w:r>
        <w:rPr>
          <w:sz w:val="20"/>
        </w:rPr>
      </w:r>
    </w:p>
    <w:p>
      <w:pPr>
        <w:pStyle w:val="2"/>
        <w:outlineLvl w:val="0"/>
        <w:jc w:val="center"/>
      </w:pPr>
      <w:r>
        <w:rPr>
          <w:sz w:val="20"/>
        </w:rPr>
        <w:t xml:space="preserve">Глава 8. ФЕДЕРАЛЬНЫЙ ИНФОРМАЦИОННЫЙ ФОНД ТЕХНИЧЕСКИХ</w:t>
      </w:r>
    </w:p>
    <w:p>
      <w:pPr>
        <w:pStyle w:val="2"/>
        <w:jc w:val="center"/>
      </w:pPr>
      <w:r>
        <w:rPr>
          <w:sz w:val="20"/>
        </w:rPr>
        <w:t xml:space="preserve">РЕГЛАМЕНТОВ И СТАНДАРТОВ</w:t>
      </w:r>
    </w:p>
    <w:p>
      <w:pPr>
        <w:pStyle w:val="0"/>
        <w:jc w:val="center"/>
      </w:pPr>
      <w:r>
        <w:rPr>
          <w:sz w:val="20"/>
        </w:rPr>
        <w:t xml:space="preserve">(в ред. Федерального </w:t>
      </w:r>
      <w:hyperlink w:history="0" r:id="rId367"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jc w:val="both"/>
      </w:pPr>
      <w:r>
        <w:rPr>
          <w:sz w:val="20"/>
        </w:rPr>
      </w:r>
    </w:p>
    <w:p>
      <w:pPr>
        <w:pStyle w:val="2"/>
        <w:outlineLvl w:val="1"/>
        <w:ind w:firstLine="540"/>
        <w:jc w:val="both"/>
      </w:pPr>
      <w:r>
        <w:rPr>
          <w:sz w:val="20"/>
        </w:rPr>
        <w:t xml:space="preserve">Статья 43. Утратила силу с 1 июля 2016 года. - Федеральный </w:t>
      </w:r>
      <w:hyperlink w:history="0" r:id="rId368"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w:t>
        </w:r>
      </w:hyperlink>
      <w:r>
        <w:rPr>
          <w:sz w:val="20"/>
        </w:rPr>
        <w:t xml:space="preserve"> от 05.04.2016 N 104-ФЗ.</w:t>
      </w:r>
    </w:p>
    <w:p>
      <w:pPr>
        <w:pStyle w:val="0"/>
        <w:jc w:val="both"/>
      </w:pPr>
      <w:r>
        <w:rPr>
          <w:sz w:val="20"/>
        </w:rPr>
      </w:r>
    </w:p>
    <w:bookmarkStart w:id="806" w:name="P806"/>
    <w:bookmarkEnd w:id="806"/>
    <w:p>
      <w:pPr>
        <w:pStyle w:val="2"/>
        <w:outlineLvl w:val="1"/>
        <w:ind w:firstLine="540"/>
        <w:jc w:val="both"/>
      </w:pPr>
      <w:r>
        <w:rPr>
          <w:sz w:val="20"/>
        </w:rPr>
        <w:t xml:space="preserve">Статья 44. Федеральный информационный фонд технических регламентов и стандартов</w:t>
      </w:r>
    </w:p>
    <w:p>
      <w:pPr>
        <w:pStyle w:val="0"/>
        <w:jc w:val="both"/>
      </w:pPr>
      <w:r>
        <w:rPr>
          <w:sz w:val="20"/>
        </w:rPr>
      </w:r>
    </w:p>
    <w:p>
      <w:pPr>
        <w:pStyle w:val="0"/>
        <w:ind w:firstLine="540"/>
        <w:jc w:val="both"/>
      </w:pPr>
      <w:r>
        <w:rPr>
          <w:sz w:val="20"/>
        </w:rPr>
        <w:t xml:space="preserve">1. Технические регламенты, а также национальные стандарты Российской Федерации, международные стандарты, региональные стандарты, своды правил,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составляют Федеральный информационный фонд технических регламентов и стандартов.</w:t>
      </w:r>
    </w:p>
    <w:p>
      <w:pPr>
        <w:pStyle w:val="0"/>
        <w:jc w:val="both"/>
      </w:pPr>
      <w:r>
        <w:rPr>
          <w:sz w:val="20"/>
        </w:rPr>
        <w:t xml:space="preserve">(в ред. Федерального </w:t>
      </w:r>
      <w:hyperlink w:history="0" r:id="rId369"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Федеральный информационный фонд технических регламентов и стандартов является государственным информационным ресурсом.</w:t>
      </w:r>
    </w:p>
    <w:p>
      <w:pPr>
        <w:pStyle w:val="0"/>
        <w:spacing w:before="200" w:line-rule="auto"/>
        <w:ind w:firstLine="540"/>
        <w:jc w:val="both"/>
      </w:pPr>
      <w:hyperlink w:history="0" r:id="rId370" w:tooltip="Постановление Правительства РФ от 15.08.2003 N 500 (ред. от 07.10.2016) &quot;О федеральном информационном фонде технических регламентов и стандартов и единой информационной системе по техническому регулированию&quot; {КонсультантПлюс}">
        <w:r>
          <w:rPr>
            <w:sz w:val="20"/>
            <w:color w:val="0000ff"/>
          </w:rPr>
          <w:t xml:space="preserve">Порядок</w:t>
        </w:r>
      </w:hyperlink>
      <w:r>
        <w:rPr>
          <w:sz w:val="20"/>
        </w:rPr>
        <w:t xml:space="preserve"> создания и ведения Федерального информационного фонда технических регламентов и стандартов, а также правила пользования этим фондом устанавливаются Правительством Российской Федерации.</w:t>
      </w:r>
    </w:p>
    <w:p>
      <w:pPr>
        <w:pStyle w:val="0"/>
        <w:spacing w:before="200" w:line-rule="auto"/>
        <w:ind w:firstLine="540"/>
        <w:jc w:val="both"/>
      </w:pPr>
      <w:r>
        <w:rPr>
          <w:sz w:val="20"/>
        </w:rPr>
        <w:t xml:space="preserve">2. В Российской Федерации в </w:t>
      </w:r>
      <w:hyperlink w:history="0" r:id="rId371" w:tooltip="Постановление Правительства РФ от 15.08.2003 N 500 (ред. от 07.10.2016) &quot;О федеральном информационном фонде технических регламентов и стандартов и единой информационной системе по техническому регулированию&quot; {КонсультантПлюс}">
        <w:r>
          <w:rPr>
            <w:sz w:val="20"/>
            <w:color w:val="0000ff"/>
          </w:rPr>
          <w:t xml:space="preserve">порядке</w:t>
        </w:r>
      </w:hyperlink>
      <w:r>
        <w:rPr>
          <w:sz w:val="20"/>
        </w:rPr>
        <w:t xml:space="preserve"> и на условиях, которые установлены Правительством Российской Федерации, создается и функционирует единая информационная система, предназначенная для обеспечения заинтересованных лиц информацией о документах, входящих в состав Федерального информационного фонда технических регламентов и стандартов.</w:t>
      </w:r>
    </w:p>
    <w:p>
      <w:pPr>
        <w:pStyle w:val="0"/>
        <w:spacing w:before="200" w:line-rule="auto"/>
        <w:ind w:firstLine="540"/>
        <w:jc w:val="both"/>
      </w:pPr>
      <w:r>
        <w:rPr>
          <w:sz w:val="20"/>
        </w:rPr>
        <w:t xml:space="preserve">Заинтересованным лицам обеспечивается свободный доступ к создаваемым информационным ресурсам, за исключением случаев, если в интересах сохранения государственной, служебной или коммерческой тайны такой доступ должен быть ограничен.</w:t>
      </w:r>
    </w:p>
    <w:bookmarkStart w:id="814" w:name="P814"/>
    <w:bookmarkEnd w:id="814"/>
    <w:p>
      <w:pPr>
        <w:pStyle w:val="0"/>
        <w:spacing w:before="200" w:line-rule="auto"/>
        <w:ind w:firstLine="540"/>
        <w:jc w:val="both"/>
      </w:pPr>
      <w:r>
        <w:rPr>
          <w:sz w:val="20"/>
        </w:rPr>
        <w:t xml:space="preserve">3. Международные стандарты, региональные стандарты,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подлежат регистрации в Федеральном информационном фонде технических регламентов и стандартов.</w:t>
      </w:r>
    </w:p>
    <w:p>
      <w:pPr>
        <w:pStyle w:val="0"/>
        <w:jc w:val="both"/>
      </w:pPr>
      <w:r>
        <w:rPr>
          <w:sz w:val="20"/>
        </w:rPr>
        <w:t xml:space="preserve">(п. 3 введен Федеральным </w:t>
      </w:r>
      <w:hyperlink w:history="0" r:id="rId372" w:tooltip="Федеральный закон от 30.12.2009 N 385-ФЗ (ред. от 05.04.2016) &quot;О внесении изменений в Федеральный закон &quot;О техническом регулировании&quot; {КонсультантПлюс}">
        <w:r>
          <w:rPr>
            <w:sz w:val="20"/>
            <w:color w:val="0000ff"/>
          </w:rPr>
          <w:t xml:space="preserve">законом</w:t>
        </w:r>
      </w:hyperlink>
      <w:r>
        <w:rPr>
          <w:sz w:val="20"/>
        </w:rPr>
        <w:t xml:space="preserve"> от 30.12.2009 N 385-ФЗ)</w:t>
      </w:r>
    </w:p>
    <w:bookmarkStart w:id="816" w:name="P816"/>
    <w:bookmarkEnd w:id="816"/>
    <w:p>
      <w:pPr>
        <w:pStyle w:val="0"/>
        <w:spacing w:before="200" w:line-rule="auto"/>
        <w:ind w:firstLine="540"/>
        <w:jc w:val="both"/>
      </w:pPr>
      <w:r>
        <w:rPr>
          <w:sz w:val="20"/>
        </w:rPr>
        <w:t xml:space="preserve">4. Для осуществления регистрации стандартов и сводов правил, указанных в </w:t>
      </w:r>
      <w:hyperlink w:history="0" w:anchor="P814" w:tooltip="3. Международные стандарты, региональные стандарты,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одлежат...">
        <w:r>
          <w:rPr>
            <w:sz w:val="20"/>
            <w:color w:val="0000ff"/>
          </w:rPr>
          <w:t xml:space="preserve">пункте 3</w:t>
        </w:r>
      </w:hyperlink>
      <w:r>
        <w:rPr>
          <w:sz w:val="20"/>
        </w:rPr>
        <w:t xml:space="preserve"> настоящей статьи, в Федеральном информационном фонде технических регламентов и стандартов заинтересованное лицо представляет в федеральный орган исполнительной власти в сфере стандартизации заявление о регистрации соответствующего стандарта или свода правил с приложением копии такого документа и его надлежащим образом заверенного перевода на русский язык.</w:t>
      </w:r>
    </w:p>
    <w:p>
      <w:pPr>
        <w:pStyle w:val="0"/>
        <w:jc w:val="both"/>
      </w:pPr>
      <w:r>
        <w:rPr>
          <w:sz w:val="20"/>
        </w:rPr>
        <w:t xml:space="preserve">(в ред. Федерального </w:t>
      </w:r>
      <w:hyperlink w:history="0" r:id="rId373"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Вместе с документами, необходимыми для регистрации стандарта или свода правил, в федеральный орган исполнительной власти в сфере стандартизации также могут быть представлены заключения общероссийских общественных организаций предпринимателей, Торгово-промышленной палаты Российской Федерации. В этих заключениях могут содержаться рекомендации о применении международного стандарта, регионального стандарта, регионального свода правил, стандарта иностранного государства и свода правил иностранного государства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w:t>
      </w:r>
    </w:p>
    <w:p>
      <w:pPr>
        <w:pStyle w:val="0"/>
        <w:jc w:val="both"/>
      </w:pPr>
      <w:r>
        <w:rPr>
          <w:sz w:val="20"/>
        </w:rPr>
        <w:t xml:space="preserve">(в ред. Федерального </w:t>
      </w:r>
      <w:hyperlink w:history="0" r:id="rId374"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В течение пяти дней со дня получения заявления о регистрации стандарта или свода правил федеральный орган исполнительной власти в сфере стандартизации направляет представленный на регистрацию стандарт или свод правил вместе с его надлежащим образом заверенным переводом на русский язык в соответствующий технический комитет (технические комитеты) по стандартизации для заключения. В случае, если в заявлении о регистрации стандарта или свода правил предлагается включить такой стандарт или свод правил в соответствующий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технический комитет (технические комитеты) по стандартизации дает заключение о возможности применения стандарта или свода правил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w:t>
      </w:r>
    </w:p>
    <w:p>
      <w:pPr>
        <w:pStyle w:val="0"/>
        <w:jc w:val="both"/>
      </w:pPr>
      <w:r>
        <w:rPr>
          <w:sz w:val="20"/>
        </w:rPr>
        <w:t xml:space="preserve">(в ред. Федерального </w:t>
      </w:r>
      <w:hyperlink w:history="0" r:id="rId375"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В течение тридцати дней со дня получения указанных документов от федерального органа исполнительной власти в сфере стандартизации технический комитет (технические комитеты) по стандартизации рассматривает их и направляет в федеральный орган исполнительной власти в сфере стандартизации заключение.</w:t>
      </w:r>
    </w:p>
    <w:p>
      <w:pPr>
        <w:pStyle w:val="0"/>
        <w:jc w:val="both"/>
      </w:pPr>
      <w:r>
        <w:rPr>
          <w:sz w:val="20"/>
        </w:rPr>
        <w:t xml:space="preserve">(в ред. Федерального </w:t>
      </w:r>
      <w:hyperlink w:history="0" r:id="rId376"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jc w:val="both"/>
      </w:pPr>
      <w:r>
        <w:rPr>
          <w:sz w:val="20"/>
        </w:rPr>
        <w:t xml:space="preserve">(п. 4 введен Федеральным </w:t>
      </w:r>
      <w:hyperlink w:history="0" r:id="rId377" w:tooltip="Федеральный закон от 30.12.2009 N 385-ФЗ (ред. от 05.04.2016) &quot;О внесении изменений в Федеральный закон &quot;О техническом регулировании&quot; {КонсультантПлюс}">
        <w:r>
          <w:rPr>
            <w:sz w:val="20"/>
            <w:color w:val="0000ff"/>
          </w:rPr>
          <w:t xml:space="preserve">законом</w:t>
        </w:r>
      </w:hyperlink>
      <w:r>
        <w:rPr>
          <w:sz w:val="20"/>
        </w:rPr>
        <w:t xml:space="preserve"> от 30.12.2009 N 385-ФЗ)</w:t>
      </w:r>
    </w:p>
    <w:p>
      <w:pPr>
        <w:pStyle w:val="0"/>
        <w:spacing w:before="200" w:line-rule="auto"/>
        <w:ind w:firstLine="540"/>
        <w:jc w:val="both"/>
      </w:pPr>
      <w:r>
        <w:rPr>
          <w:sz w:val="20"/>
        </w:rPr>
        <w:t xml:space="preserve">5. В течение пятнадцати дней со дня получения заключения технического комитета (технических комитетов) по стандартизации, указанного в </w:t>
      </w:r>
      <w:hyperlink w:history="0" w:anchor="P816" w:tooltip="4. Для осуществления регистрации стандартов и сводов правил, указанных в пункте 3 настоящей статьи, в Федеральном информационном фонде технических регламентов и стандартов заинтересованное лицо представляет в федеральный орган исполнительной власти в сфере стандартизации заявление о регистрации соответствующего стандарта или свода правил с приложением копии такого документа и его надлежащим образом заверенного перевода на русский язык.">
        <w:r>
          <w:rPr>
            <w:sz w:val="20"/>
            <w:color w:val="0000ff"/>
          </w:rPr>
          <w:t xml:space="preserve">пункте 4</w:t>
        </w:r>
      </w:hyperlink>
      <w:r>
        <w:rPr>
          <w:sz w:val="20"/>
        </w:rPr>
        <w:t xml:space="preserve"> настоящей статьи, но не позднее чем через сорок пять дней со дня поступления заявления о регистрации стандарта или свода правил федеральный орган исполнительной власти в сфере стандартизации принимает решение о регистрации представленного стандарта или свода правил либо мотивированно отказывает в регистрации с указанием причин отказа.</w:t>
      </w:r>
    </w:p>
    <w:p>
      <w:pPr>
        <w:pStyle w:val="0"/>
        <w:jc w:val="both"/>
      </w:pPr>
      <w:r>
        <w:rPr>
          <w:sz w:val="20"/>
        </w:rPr>
        <w:t xml:space="preserve">(в ред. Федерального </w:t>
      </w:r>
      <w:hyperlink w:history="0" r:id="rId378"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В течение десяти дней со дня регистрации стандарта или свода правил федеральный орган исполнительной власти в сфере стандартизации принимает решение о включении такого стандарта или свода правил в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а также направляет в Правительство Российской Федерации или в федеральный орган исполнительной власти по техническому регулированию предложение о включении такого стандарта или свода правил в перечень документов по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pPr>
        <w:pStyle w:val="0"/>
        <w:jc w:val="both"/>
      </w:pPr>
      <w:r>
        <w:rPr>
          <w:sz w:val="20"/>
        </w:rPr>
        <w:t xml:space="preserve">(в ред. Федерального </w:t>
      </w:r>
      <w:hyperlink w:history="0" r:id="rId379"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jc w:val="both"/>
      </w:pPr>
      <w:r>
        <w:rPr>
          <w:sz w:val="20"/>
        </w:rPr>
        <w:t xml:space="preserve">(п. 5 введен Федеральным </w:t>
      </w:r>
      <w:hyperlink w:history="0" r:id="rId380" w:tooltip="Федеральный закон от 30.12.2009 N 385-ФЗ (ред. от 05.04.2016) &quot;О внесении изменений в Федеральный закон &quot;О техническом регулировании&quot; {КонсультантПлюс}">
        <w:r>
          <w:rPr>
            <w:sz w:val="20"/>
            <w:color w:val="0000ff"/>
          </w:rPr>
          <w:t xml:space="preserve">законом</w:t>
        </w:r>
      </w:hyperlink>
      <w:r>
        <w:rPr>
          <w:sz w:val="20"/>
        </w:rPr>
        <w:t xml:space="preserve"> от 30.12.2009 N 385-ФЗ)</w:t>
      </w:r>
    </w:p>
    <w:p>
      <w:pPr>
        <w:pStyle w:val="0"/>
        <w:spacing w:before="200" w:line-rule="auto"/>
        <w:ind w:firstLine="540"/>
        <w:jc w:val="both"/>
      </w:pPr>
      <w:r>
        <w:rPr>
          <w:sz w:val="20"/>
        </w:rPr>
        <w:t xml:space="preserve">6. Основанием для отказа в регистрации стандарта или свода правил является:</w:t>
      </w:r>
    </w:p>
    <w:p>
      <w:pPr>
        <w:pStyle w:val="0"/>
        <w:spacing w:before="200" w:line-rule="auto"/>
        <w:ind w:firstLine="540"/>
        <w:jc w:val="both"/>
      </w:pPr>
      <w:r>
        <w:rPr>
          <w:sz w:val="20"/>
        </w:rPr>
        <w:t xml:space="preserve">несоблюдение требований, предусмотренных </w:t>
      </w:r>
      <w:hyperlink w:history="0" w:anchor="P816" w:tooltip="4. Для осуществления регистрации стандартов и сводов правил, указанных в пункте 3 настоящей статьи, в Федеральном информационном фонде технических регламентов и стандартов заинтересованное лицо представляет в федеральный орган исполнительной власти в сфере стандартизации заявление о регистрации соответствующего стандарта или свода правил с приложением копии такого документа и его надлежащим образом заверенного перевода на русский язык.">
        <w:r>
          <w:rPr>
            <w:sz w:val="20"/>
            <w:color w:val="0000ff"/>
          </w:rPr>
          <w:t xml:space="preserve">пунктом 4</w:t>
        </w:r>
      </w:hyperlink>
      <w:r>
        <w:rPr>
          <w:sz w:val="20"/>
        </w:rPr>
        <w:t xml:space="preserve"> настоящей статьи;</w:t>
      </w:r>
    </w:p>
    <w:p>
      <w:pPr>
        <w:pStyle w:val="0"/>
        <w:spacing w:before="200" w:line-rule="auto"/>
        <w:ind w:firstLine="540"/>
        <w:jc w:val="both"/>
      </w:pPr>
      <w:r>
        <w:rPr>
          <w:sz w:val="20"/>
        </w:rPr>
        <w:t xml:space="preserve">мотивированное заключение технического комитета (технических комитетов) по стандартизации об отклонении стандарта или свода правил.</w:t>
      </w:r>
    </w:p>
    <w:p>
      <w:pPr>
        <w:pStyle w:val="0"/>
        <w:jc w:val="both"/>
      </w:pPr>
      <w:r>
        <w:rPr>
          <w:sz w:val="20"/>
        </w:rPr>
        <w:t xml:space="preserve">(п. 6 введен Федеральным </w:t>
      </w:r>
      <w:hyperlink w:history="0" r:id="rId381" w:tooltip="Федеральный закон от 30.12.2009 N 385-ФЗ (ред. от 05.04.2016) &quot;О внесении изменений в Федеральный закон &quot;О техническом регулировании&quot; {КонсультантПлюс}">
        <w:r>
          <w:rPr>
            <w:sz w:val="20"/>
            <w:color w:val="0000ff"/>
          </w:rPr>
          <w:t xml:space="preserve">законом</w:t>
        </w:r>
      </w:hyperlink>
      <w:r>
        <w:rPr>
          <w:sz w:val="20"/>
        </w:rPr>
        <w:t xml:space="preserve"> от 30.12.2009 N 385-ФЗ)</w:t>
      </w:r>
    </w:p>
    <w:bookmarkStart w:id="834" w:name="P834"/>
    <w:bookmarkEnd w:id="834"/>
    <w:p>
      <w:pPr>
        <w:pStyle w:val="0"/>
        <w:spacing w:before="200" w:line-rule="auto"/>
        <w:ind w:firstLine="540"/>
        <w:jc w:val="both"/>
      </w:pPr>
      <w:r>
        <w:rPr>
          <w:sz w:val="20"/>
        </w:rPr>
        <w:t xml:space="preserve">7. Основанием для отказа во включении зарегистрированного стандарта или свода правил в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является мотивированное заключение технического комитета (технических комитетов) по стандартизации о невозможности его применения для целей оценки соответствия.</w:t>
      </w:r>
    </w:p>
    <w:p>
      <w:pPr>
        <w:pStyle w:val="0"/>
        <w:jc w:val="both"/>
      </w:pPr>
      <w:r>
        <w:rPr>
          <w:sz w:val="20"/>
        </w:rPr>
        <w:t xml:space="preserve">(п. 7 введен Федеральным </w:t>
      </w:r>
      <w:hyperlink w:history="0" r:id="rId382" w:tooltip="Федеральный закон от 30.12.2009 N 385-ФЗ (ред. от 05.04.2016) &quot;О внесении изменений в Федеральный закон &quot;О техническом регулировании&quot; {КонсультантПлюс}">
        <w:r>
          <w:rPr>
            <w:sz w:val="20"/>
            <w:color w:val="0000ff"/>
          </w:rPr>
          <w:t xml:space="preserve">законом</w:t>
        </w:r>
      </w:hyperlink>
      <w:r>
        <w:rPr>
          <w:sz w:val="20"/>
        </w:rPr>
        <w:t xml:space="preserve"> от 30.12.2009 N 385-ФЗ; в ред. Федерального </w:t>
      </w:r>
      <w:hyperlink w:history="0" r:id="rId383"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8. В течение пяти дней со дня принятия решения по представленному на регистрацию стандарту или своду правил федеральный орган исполнительной власти в сфере стандартизации направляет заинтересованному лицу копию решения вместе с заключением технического комитета (технических комитетов) по стандартизации.</w:t>
      </w:r>
    </w:p>
    <w:p>
      <w:pPr>
        <w:pStyle w:val="0"/>
        <w:jc w:val="both"/>
      </w:pPr>
      <w:r>
        <w:rPr>
          <w:sz w:val="20"/>
        </w:rPr>
        <w:t xml:space="preserve">(в ред. Федерального </w:t>
      </w:r>
      <w:hyperlink w:history="0" r:id="rId384"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Отказ федерального органа исполнительной власти в сфере стандартизации в регистрации и (или) во включении стандарта или свода правил в перечень документов по стандартизации, указанный в </w:t>
      </w:r>
      <w:hyperlink w:history="0" w:anchor="P834" w:tooltip="7. Основанием для отказа во включении зарегистрированного стандарта или свода правил в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является мотивированное заключение технического комитета (технических комитетов) по стандартизации о невозможности его применения для целей оценки соответствия.">
        <w:r>
          <w:rPr>
            <w:sz w:val="20"/>
            <w:color w:val="0000ff"/>
          </w:rPr>
          <w:t xml:space="preserve">пункте 7</w:t>
        </w:r>
      </w:hyperlink>
      <w:r>
        <w:rPr>
          <w:sz w:val="20"/>
        </w:rPr>
        <w:t xml:space="preserve"> настоящей статьи, может быть обжалован в судебном порядке.</w:t>
      </w:r>
    </w:p>
    <w:p>
      <w:pPr>
        <w:pStyle w:val="0"/>
        <w:jc w:val="both"/>
      </w:pPr>
      <w:r>
        <w:rPr>
          <w:sz w:val="20"/>
        </w:rPr>
        <w:t xml:space="preserve">(в ред. Федерального </w:t>
      </w:r>
      <w:hyperlink w:history="0" r:id="rId385"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jc w:val="both"/>
      </w:pPr>
      <w:r>
        <w:rPr>
          <w:sz w:val="20"/>
        </w:rPr>
        <w:t xml:space="preserve">(п. 8 введен Федеральным </w:t>
      </w:r>
      <w:hyperlink w:history="0" r:id="rId386" w:tooltip="Федеральный закон от 30.12.2009 N 385-ФЗ (ред. от 05.04.2016) &quot;О внесении изменений в Федеральный закон &quot;О техническом регулировании&quot; {КонсультантПлюс}">
        <w:r>
          <w:rPr>
            <w:sz w:val="20"/>
            <w:color w:val="0000ff"/>
          </w:rPr>
          <w:t xml:space="preserve">законом</w:t>
        </w:r>
      </w:hyperlink>
      <w:r>
        <w:rPr>
          <w:sz w:val="20"/>
        </w:rPr>
        <w:t xml:space="preserve"> от 30.12.2009 N 385-ФЗ)</w:t>
      </w:r>
    </w:p>
    <w:p>
      <w:pPr>
        <w:pStyle w:val="0"/>
        <w:spacing w:before="200" w:line-rule="auto"/>
        <w:ind w:firstLine="540"/>
        <w:jc w:val="both"/>
      </w:pPr>
      <w:r>
        <w:rPr>
          <w:sz w:val="20"/>
        </w:rPr>
        <w:t xml:space="preserve">9. В случаях, если лицензионными договорами с иностранными правообладателями, а также международными соглашениями и иными нормами международного права предусматриваются возмездность и (или) недопустимость предоставления открытого доступа к документам по стандартизации, федеральный орган исполнительной власти в сфере стандартизации организует официальное опубликование в печатном издании федерального органа исполнительной власти по техническому регулированию и размещение в информационной системе общего пользования в электронно-цифровой форме сведений о размере платы за предоставление соответствующих документов и правил их распространения.</w:t>
      </w:r>
    </w:p>
    <w:p>
      <w:pPr>
        <w:pStyle w:val="0"/>
        <w:jc w:val="both"/>
      </w:pPr>
      <w:r>
        <w:rPr>
          <w:sz w:val="20"/>
        </w:rPr>
        <w:t xml:space="preserve">(в ред. Федерального </w:t>
      </w:r>
      <w:hyperlink w:history="0" r:id="rId387"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Федеральный орган исполнительной власти в сфере стандартизации безвозмездно предоставляет документы по стандартизации по требованию органов государственной власти или по запросу суда.</w:t>
      </w:r>
    </w:p>
    <w:p>
      <w:pPr>
        <w:pStyle w:val="0"/>
        <w:jc w:val="both"/>
      </w:pPr>
      <w:r>
        <w:rPr>
          <w:sz w:val="20"/>
        </w:rPr>
        <w:t xml:space="preserve">(в ред. Федерального </w:t>
      </w:r>
      <w:hyperlink w:history="0" r:id="rId388"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jc w:val="both"/>
      </w:pPr>
      <w:r>
        <w:rPr>
          <w:sz w:val="20"/>
        </w:rPr>
        <w:t xml:space="preserve">(п. 9 введен Федеральным </w:t>
      </w:r>
      <w:hyperlink w:history="0" r:id="rId389" w:tooltip="Федеральный закон от 30.12.2009 N 385-ФЗ (ред. от 05.04.2016) &quot;О внесении изменений в Федеральный закон &quot;О техническом регулировании&quot; {КонсультантПлюс}">
        <w:r>
          <w:rPr>
            <w:sz w:val="20"/>
            <w:color w:val="0000ff"/>
          </w:rPr>
          <w:t xml:space="preserve">законом</w:t>
        </w:r>
      </w:hyperlink>
      <w:r>
        <w:rPr>
          <w:sz w:val="20"/>
        </w:rPr>
        <w:t xml:space="preserve"> от 30.12.2009 N 385-ФЗ)</w:t>
      </w:r>
    </w:p>
    <w:p>
      <w:pPr>
        <w:pStyle w:val="0"/>
        <w:jc w:val="both"/>
      </w:pPr>
      <w:r>
        <w:rPr>
          <w:sz w:val="20"/>
        </w:rPr>
      </w:r>
    </w:p>
    <w:p>
      <w:pPr>
        <w:pStyle w:val="2"/>
        <w:outlineLvl w:val="0"/>
        <w:jc w:val="center"/>
      </w:pPr>
      <w:r>
        <w:rPr>
          <w:sz w:val="20"/>
        </w:rPr>
        <w:t xml:space="preserve">Глава 9. ФИНАНСИРОВАНИЕ В ОБЛАСТИ</w:t>
      </w:r>
    </w:p>
    <w:p>
      <w:pPr>
        <w:pStyle w:val="2"/>
        <w:jc w:val="center"/>
      </w:pPr>
      <w:r>
        <w:rPr>
          <w:sz w:val="20"/>
        </w:rPr>
        <w:t xml:space="preserve">ТЕХНИЧЕСКОГО РЕГУЛИРОВАНИЯ</w:t>
      </w:r>
    </w:p>
    <w:p>
      <w:pPr>
        <w:pStyle w:val="0"/>
        <w:jc w:val="both"/>
      </w:pPr>
      <w:r>
        <w:rPr>
          <w:sz w:val="20"/>
        </w:rPr>
      </w:r>
    </w:p>
    <w:p>
      <w:pPr>
        <w:pStyle w:val="2"/>
        <w:outlineLvl w:val="1"/>
        <w:ind w:firstLine="540"/>
        <w:jc w:val="both"/>
      </w:pPr>
      <w:r>
        <w:rPr>
          <w:sz w:val="20"/>
        </w:rPr>
        <w:t xml:space="preserve">Статья 45. Порядок финансирования за счет средств федерального бюджета расходов в области технического регулирования</w:t>
      </w:r>
    </w:p>
    <w:p>
      <w:pPr>
        <w:pStyle w:val="0"/>
        <w:jc w:val="both"/>
      </w:pPr>
      <w:r>
        <w:rPr>
          <w:sz w:val="20"/>
        </w:rPr>
      </w:r>
    </w:p>
    <w:bookmarkStart w:id="852" w:name="P852"/>
    <w:bookmarkEnd w:id="852"/>
    <w:p>
      <w:pPr>
        <w:pStyle w:val="0"/>
        <w:ind w:firstLine="540"/>
        <w:jc w:val="both"/>
      </w:pPr>
      <w:r>
        <w:rPr>
          <w:sz w:val="20"/>
        </w:rPr>
        <w:t xml:space="preserve">1. За счет средств федерального бюджета финансируются расходы на проведение на федеральном уровне государственного контроля (надзора) за соблюдением требований технических регламентов.</w:t>
      </w:r>
    </w:p>
    <w:p>
      <w:pPr>
        <w:pStyle w:val="0"/>
        <w:spacing w:before="200" w:line-rule="auto"/>
        <w:ind w:firstLine="540"/>
        <w:jc w:val="both"/>
      </w:pPr>
      <w:r>
        <w:rPr>
          <w:sz w:val="20"/>
        </w:rPr>
        <w:t xml:space="preserve">За счет средств федерального бюджета могут финансироваться расходы на:</w:t>
      </w:r>
    </w:p>
    <w:p>
      <w:pPr>
        <w:pStyle w:val="0"/>
        <w:spacing w:before="200" w:line-rule="auto"/>
        <w:ind w:firstLine="540"/>
        <w:jc w:val="both"/>
      </w:pPr>
      <w:hyperlink w:history="0" r:id="rId390" w:tooltip="Постановление Правительства РФ от 20.04.2017 N 478 (ред. от 18.02.2021) &quot;Об утверждении Правил предоставления субсидий из федерального бюджета организациям на создание и ведение Федерального информационного фонда технических регламентов и стандартов&quot; {КонсультантПлюс}">
        <w:r>
          <w:rPr>
            <w:sz w:val="20"/>
            <w:color w:val="0000ff"/>
          </w:rPr>
          <w:t xml:space="preserve">создание и ведение</w:t>
        </w:r>
      </w:hyperlink>
      <w:r>
        <w:rPr>
          <w:sz w:val="20"/>
        </w:rPr>
        <w:t xml:space="preserve"> Федерального информационного фонда технических регламентов и стандартов;</w:t>
      </w:r>
    </w:p>
    <w:p>
      <w:pPr>
        <w:pStyle w:val="0"/>
        <w:spacing w:before="200" w:line-rule="auto"/>
        <w:ind w:firstLine="540"/>
        <w:jc w:val="both"/>
      </w:pPr>
      <w:r>
        <w:rPr>
          <w:sz w:val="20"/>
        </w:rPr>
        <w:t xml:space="preserve">разработку в соответствии с поручениями Президента Российской Федерации или Правительства Российской Федерации проектов технических регламентов и необходимых перечней документов по стандартизации, в результате применения которых на добровольной основе обеспечивается соблюдение требований технического регламента;</w:t>
      </w:r>
    </w:p>
    <w:p>
      <w:pPr>
        <w:pStyle w:val="0"/>
        <w:jc w:val="both"/>
      </w:pPr>
      <w:r>
        <w:rPr>
          <w:sz w:val="20"/>
        </w:rPr>
        <w:t xml:space="preserve">(в ред. Федеральных законов от 21.07.2011 </w:t>
      </w:r>
      <w:hyperlink w:history="0" r:id="rId391"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N 255-ФЗ</w:t>
        </w:r>
      </w:hyperlink>
      <w:r>
        <w:rPr>
          <w:sz w:val="20"/>
        </w:rPr>
        <w:t xml:space="preserve">, от 05.04.2016 </w:t>
      </w:r>
      <w:hyperlink w:history="0" r:id="rId392"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абзац утратил силу с 1 июля 2016 года. - Федеральный </w:t>
      </w:r>
      <w:hyperlink w:history="0" r:id="rId393"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w:t>
        </w:r>
      </w:hyperlink>
      <w:r>
        <w:rPr>
          <w:sz w:val="20"/>
        </w:rPr>
        <w:t xml:space="preserve"> от 05.04.2016 N 104-ФЗ;</w:t>
      </w:r>
    </w:p>
    <w:p>
      <w:pPr>
        <w:pStyle w:val="0"/>
        <w:spacing w:before="200" w:line-rule="auto"/>
        <w:ind w:firstLine="540"/>
        <w:jc w:val="both"/>
      </w:pPr>
      <w:r>
        <w:rPr>
          <w:sz w:val="20"/>
        </w:rPr>
        <w:t xml:space="preserve">разработку сводов правил;</w:t>
      </w:r>
    </w:p>
    <w:p>
      <w:pPr>
        <w:pStyle w:val="0"/>
        <w:spacing w:before="200" w:line-rule="auto"/>
        <w:ind w:firstLine="540"/>
        <w:jc w:val="both"/>
      </w:pPr>
      <w:r>
        <w:rPr>
          <w:sz w:val="20"/>
        </w:rPr>
        <w:t xml:space="preserve">разработку правил и методов исследований (испытаний) и измерений, в том числе правил отбора образцов для проведения исследований (испытаний) и измерений, необходимых для применения и исполнения технических регламентов;</w:t>
      </w:r>
    </w:p>
    <w:p>
      <w:pPr>
        <w:pStyle w:val="0"/>
        <w:spacing w:before="200" w:line-rule="auto"/>
        <w:ind w:firstLine="540"/>
        <w:jc w:val="both"/>
      </w:pPr>
      <w:r>
        <w:rPr>
          <w:sz w:val="20"/>
        </w:rPr>
        <w:t xml:space="preserve">разработку указанных в </w:t>
      </w:r>
      <w:hyperlink w:history="0" w:anchor="P146" w:tooltip="Статья 5. Особенности технического регулирования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w:r>
          <w:rPr>
            <w:sz w:val="20"/>
            <w:color w:val="0000ff"/>
          </w:rPr>
          <w:t xml:space="preserve">статье 5</w:t>
        </w:r>
      </w:hyperlink>
      <w:r>
        <w:rPr>
          <w:sz w:val="20"/>
        </w:rPr>
        <w:t xml:space="preserve"> настоящего Федерального закона нормативных документов федеральных органов исполнительной власти;</w:t>
      </w:r>
    </w:p>
    <w:p>
      <w:pPr>
        <w:pStyle w:val="0"/>
        <w:spacing w:before="200" w:line-rule="auto"/>
        <w:ind w:firstLine="540"/>
        <w:jc w:val="both"/>
      </w:pPr>
      <w:r>
        <w:rPr>
          <w:sz w:val="20"/>
        </w:rPr>
        <w:t xml:space="preserve">регистрацию систем добровольной сертификации и ведение единого реестра зарегистрированных систем добровольной сертификации;</w:t>
      </w:r>
    </w:p>
    <w:p>
      <w:pPr>
        <w:pStyle w:val="0"/>
        <w:spacing w:before="200" w:line-rule="auto"/>
        <w:ind w:firstLine="540"/>
        <w:jc w:val="both"/>
      </w:pPr>
      <w:r>
        <w:rPr>
          <w:sz w:val="20"/>
        </w:rPr>
        <w:t xml:space="preserve">абзац утратил силу с 1 июля 2016 года. - Федеральный </w:t>
      </w:r>
      <w:hyperlink w:history="0" r:id="rId394"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w:t>
        </w:r>
      </w:hyperlink>
      <w:r>
        <w:rPr>
          <w:sz w:val="20"/>
        </w:rPr>
        <w:t xml:space="preserve"> от 05.04.2016 N 104-ФЗ;</w:t>
      </w:r>
    </w:p>
    <w:p>
      <w:pPr>
        <w:pStyle w:val="0"/>
        <w:spacing w:before="200" w:line-rule="auto"/>
        <w:ind w:firstLine="540"/>
        <w:jc w:val="both"/>
      </w:pPr>
      <w:r>
        <w:rPr>
          <w:sz w:val="20"/>
        </w:rPr>
        <w:t xml:space="preserve">формирование и ведение реестра сертификатов соответствия и деклараций о соответствии;</w:t>
      </w:r>
    </w:p>
    <w:p>
      <w:pPr>
        <w:pStyle w:val="0"/>
        <w:jc w:val="both"/>
      </w:pPr>
      <w:r>
        <w:rPr>
          <w:sz w:val="20"/>
        </w:rPr>
        <w:t xml:space="preserve">(в ред. Федерального </w:t>
      </w:r>
      <w:hyperlink w:history="0" r:id="rId395"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закона</w:t>
        </w:r>
      </w:hyperlink>
      <w:r>
        <w:rPr>
          <w:sz w:val="20"/>
        </w:rPr>
        <w:t xml:space="preserve"> от 22.12.2020 N 460-ФЗ)</w:t>
      </w:r>
    </w:p>
    <w:p>
      <w:pPr>
        <w:pStyle w:val="0"/>
        <w:spacing w:before="200" w:line-rule="auto"/>
        <w:ind w:firstLine="540"/>
        <w:jc w:val="both"/>
      </w:pPr>
      <w:r>
        <w:rPr>
          <w:sz w:val="20"/>
        </w:rPr>
        <w:t xml:space="preserve">осуществление учета и анализа случаев причинения вреда вследствие нарушения требований технических регламентов;</w:t>
      </w:r>
    </w:p>
    <w:p>
      <w:pPr>
        <w:pStyle w:val="0"/>
        <w:spacing w:before="200" w:line-rule="auto"/>
        <w:ind w:firstLine="540"/>
        <w:jc w:val="both"/>
      </w:pPr>
      <w:r>
        <w:rPr>
          <w:sz w:val="20"/>
        </w:rPr>
        <w:t xml:space="preserve">абзац утратил силу с 1 июля 2016 года. - Федеральный </w:t>
      </w:r>
      <w:hyperlink w:history="0" r:id="rId396"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w:t>
        </w:r>
      </w:hyperlink>
      <w:r>
        <w:rPr>
          <w:sz w:val="20"/>
        </w:rPr>
        <w:t xml:space="preserve"> от 05.04.2016 N 104-ФЗ;</w:t>
      </w:r>
    </w:p>
    <w:p>
      <w:pPr>
        <w:pStyle w:val="0"/>
        <w:spacing w:before="200" w:line-rule="auto"/>
        <w:ind w:firstLine="540"/>
        <w:jc w:val="both"/>
      </w:pPr>
      <w:r>
        <w:rPr>
          <w:sz w:val="20"/>
        </w:rPr>
        <w:t xml:space="preserve">проведение экспертизы проектов технических регламентов.</w:t>
      </w:r>
    </w:p>
    <w:p>
      <w:pPr>
        <w:pStyle w:val="0"/>
        <w:jc w:val="both"/>
      </w:pPr>
      <w:r>
        <w:rPr>
          <w:sz w:val="20"/>
        </w:rPr>
        <w:t xml:space="preserve">(в ред. Федерального </w:t>
      </w:r>
      <w:hyperlink w:history="0" r:id="rId397"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jc w:val="both"/>
      </w:pPr>
      <w:r>
        <w:rPr>
          <w:sz w:val="20"/>
        </w:rPr>
        <w:t xml:space="preserve">(п. 1 в ред. Федерального </w:t>
      </w:r>
      <w:hyperlink w:history="0" r:id="rId398"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закона</w:t>
        </w:r>
      </w:hyperlink>
      <w:r>
        <w:rPr>
          <w:sz w:val="20"/>
        </w:rPr>
        <w:t xml:space="preserve"> от 01.05.2007 N 65-ФЗ)</w:t>
      </w:r>
    </w:p>
    <w:p>
      <w:pPr>
        <w:pStyle w:val="0"/>
        <w:spacing w:before="200" w:line-rule="auto"/>
        <w:ind w:firstLine="540"/>
        <w:jc w:val="both"/>
      </w:pPr>
      <w:r>
        <w:rPr>
          <w:sz w:val="20"/>
        </w:rPr>
        <w:t xml:space="preserve">2. </w:t>
      </w:r>
      <w:r>
        <w:rPr>
          <w:sz w:val="20"/>
        </w:rPr>
        <w:t xml:space="preserve">Порядок</w:t>
      </w:r>
      <w:r>
        <w:rPr>
          <w:sz w:val="20"/>
        </w:rPr>
        <w:t xml:space="preserve"> финансирования расходов, указанных в </w:t>
      </w:r>
      <w:hyperlink w:history="0" w:anchor="P852" w:tooltip="1. За счет средств федерального бюджета финансируются расходы на проведение на федеральном уровне государственного контроля (надзора) за соблюдением требований технических регламентов.">
        <w:r>
          <w:rPr>
            <w:sz w:val="20"/>
            <w:color w:val="0000ff"/>
          </w:rPr>
          <w:t xml:space="preserve">пункте 1</w:t>
        </w:r>
      </w:hyperlink>
      <w:r>
        <w:rPr>
          <w:sz w:val="20"/>
        </w:rPr>
        <w:t xml:space="preserve"> настоящей статьи, определяется Правительством Российской Федерации.</w:t>
      </w:r>
    </w:p>
    <w:p>
      <w:pPr>
        <w:pStyle w:val="0"/>
        <w:jc w:val="both"/>
      </w:pPr>
      <w:r>
        <w:rPr>
          <w:sz w:val="20"/>
        </w:rPr>
      </w:r>
    </w:p>
    <w:p>
      <w:pPr>
        <w:pStyle w:val="2"/>
        <w:outlineLvl w:val="0"/>
        <w:jc w:val="center"/>
      </w:pPr>
      <w:r>
        <w:rPr>
          <w:sz w:val="20"/>
        </w:rPr>
        <w:t xml:space="preserve">Глава 10. ЗАКЛЮЧИТЕЛЬНЫЕ И ПЕРЕХОДНЫЕ ПОЛОЖЕНИЯ</w:t>
      </w:r>
    </w:p>
    <w:p>
      <w:pPr>
        <w:pStyle w:val="0"/>
        <w:jc w:val="both"/>
      </w:pPr>
      <w:r>
        <w:rPr>
          <w:sz w:val="20"/>
        </w:rPr>
      </w:r>
    </w:p>
    <w:p>
      <w:pPr>
        <w:pStyle w:val="2"/>
        <w:outlineLvl w:val="1"/>
        <w:ind w:firstLine="540"/>
        <w:jc w:val="both"/>
      </w:pPr>
      <w:r>
        <w:rPr>
          <w:sz w:val="20"/>
        </w:rPr>
        <w:t xml:space="preserve">Статья 46. Переходные положения</w:t>
      </w:r>
    </w:p>
    <w:p>
      <w:pPr>
        <w:pStyle w:val="0"/>
        <w:jc w:val="both"/>
      </w:pPr>
      <w:r>
        <w:rPr>
          <w:sz w:val="20"/>
        </w:rPr>
      </w:r>
    </w:p>
    <w:bookmarkStart w:id="876" w:name="P876"/>
    <w:bookmarkEnd w:id="876"/>
    <w:p>
      <w:pPr>
        <w:pStyle w:val="0"/>
        <w:ind w:firstLine="540"/>
        <w:jc w:val="both"/>
      </w:pPr>
      <w:r>
        <w:rPr>
          <w:sz w:val="20"/>
        </w:rPr>
        <w:t xml:space="preserve">1.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обязательному исполнению только в части, соответствующей целям:</w:t>
      </w:r>
    </w:p>
    <w:p>
      <w:pPr>
        <w:pStyle w:val="0"/>
        <w:jc w:val="both"/>
      </w:pPr>
      <w:r>
        <w:rPr>
          <w:sz w:val="20"/>
        </w:rPr>
        <w:t xml:space="preserve">(в ред. Федеральных законов от 01.05.2007 </w:t>
      </w:r>
      <w:hyperlink w:history="0" r:id="rId399"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N 65-ФЗ</w:t>
        </w:r>
      </w:hyperlink>
      <w:r>
        <w:rPr>
          <w:sz w:val="20"/>
        </w:rPr>
        <w:t xml:space="preserve">, от 21.07.2011 </w:t>
      </w:r>
      <w:hyperlink w:history="0" r:id="rId400"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защиты жизни или здоровья граждан, имущества физических или юридических лиц, государственного или муниципального имущества;</w:t>
      </w:r>
    </w:p>
    <w:p>
      <w:pPr>
        <w:pStyle w:val="0"/>
        <w:spacing w:before="200" w:line-rule="auto"/>
        <w:ind w:firstLine="540"/>
        <w:jc w:val="both"/>
      </w:pPr>
      <w:r>
        <w:rPr>
          <w:sz w:val="20"/>
        </w:rPr>
        <w:t xml:space="preserve">охраны окружающей среды, жизни или здоровья животных и растений;</w:t>
      </w:r>
    </w:p>
    <w:p>
      <w:pPr>
        <w:pStyle w:val="0"/>
        <w:spacing w:before="200" w:line-rule="auto"/>
        <w:ind w:firstLine="540"/>
        <w:jc w:val="both"/>
      </w:pPr>
      <w:r>
        <w:rPr>
          <w:sz w:val="20"/>
        </w:rPr>
        <w:t xml:space="preserve">предупреждения действий, вводящих в заблуждение приобретателей, в том числе потребителей;</w:t>
      </w:r>
    </w:p>
    <w:p>
      <w:pPr>
        <w:pStyle w:val="0"/>
        <w:jc w:val="both"/>
      </w:pPr>
      <w:r>
        <w:rPr>
          <w:sz w:val="20"/>
        </w:rPr>
        <w:t xml:space="preserve">(в ред. Федерального </w:t>
      </w:r>
      <w:hyperlink w:history="0" r:id="rId401"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закона</w:t>
        </w:r>
      </w:hyperlink>
      <w:r>
        <w:rPr>
          <w:sz w:val="20"/>
        </w:rPr>
        <w:t xml:space="preserve"> от 21.07.2011 N 255-ФЗ)</w:t>
      </w:r>
    </w:p>
    <w:p>
      <w:pPr>
        <w:pStyle w:val="0"/>
        <w:spacing w:before="200" w:line-rule="auto"/>
        <w:ind w:firstLine="540"/>
        <w:jc w:val="both"/>
      </w:pPr>
      <w:r>
        <w:rPr>
          <w:sz w:val="20"/>
        </w:rPr>
        <w:t xml:space="preserve">обеспечения энергетической эффективности и ресурсосбережения.</w:t>
      </w:r>
    </w:p>
    <w:p>
      <w:pPr>
        <w:pStyle w:val="0"/>
        <w:jc w:val="both"/>
      </w:pPr>
      <w:r>
        <w:rPr>
          <w:sz w:val="20"/>
        </w:rPr>
        <w:t xml:space="preserve">(абзац введен Федеральным </w:t>
      </w:r>
      <w:hyperlink w:history="0" r:id="rId402"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 в ред. Федерального </w:t>
      </w:r>
      <w:hyperlink w:history="0" r:id="rId403"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закона</w:t>
        </w:r>
      </w:hyperlink>
      <w:r>
        <w:rPr>
          <w:sz w:val="20"/>
        </w:rPr>
        <w:t xml:space="preserve"> от 21.07.2011 N 255-ФЗ)</w:t>
      </w:r>
    </w:p>
    <w:p>
      <w:pPr>
        <w:pStyle w:val="0"/>
        <w:spacing w:before="200" w:line-rule="auto"/>
        <w:ind w:firstLine="540"/>
        <w:jc w:val="both"/>
      </w:pPr>
      <w:r>
        <w:rPr>
          <w:sz w:val="20"/>
        </w:rPr>
        <w:t xml:space="preserve">Нормативные правовые акты Российской Федерации и нормативные документы федеральных органов исполнительной власти, устанавливающие на период до вступления в силу соответствующих технических регламентов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размещаются соответствующими федеральными органами исполнительной власти в информационной системе общего пользования в электронной форме с указанием подлежащих обязательному исполнению структурных единиц (разделов, пунктов) этих актов и документов, за исключением случаев, предусмотренных </w:t>
      </w:r>
      <w:hyperlink w:history="0" w:anchor="P146" w:tooltip="Статья 5. Особенности технического регулирования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w:r>
          <w:rPr>
            <w:sz w:val="20"/>
            <w:color w:val="0000ff"/>
          </w:rPr>
          <w:t xml:space="preserve">статьей 5</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404"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законом</w:t>
        </w:r>
      </w:hyperlink>
      <w:r>
        <w:rPr>
          <w:sz w:val="20"/>
        </w:rPr>
        <w:t xml:space="preserve"> от 21.07.2011 N 255-ФЗ)</w:t>
      </w:r>
    </w:p>
    <w:p>
      <w:pPr>
        <w:pStyle w:val="0"/>
        <w:spacing w:before="200" w:line-rule="auto"/>
        <w:ind w:firstLine="540"/>
        <w:jc w:val="both"/>
      </w:pPr>
      <w:r>
        <w:rPr>
          <w:sz w:val="20"/>
        </w:rPr>
        <w:t xml:space="preserve">С 1 сентября 2011 года нормативные правовые акты Российской Федерации и нормативные документы федеральных органов исполнительной власти, содержащие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 не опубликованные в установленном порядке, могут применяться только на добровольной основе, за исключением случаев, предусмотренных </w:t>
      </w:r>
      <w:hyperlink w:history="0" w:anchor="P146" w:tooltip="Статья 5. Особенности технического регулирования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w:r>
          <w:rPr>
            <w:sz w:val="20"/>
            <w:color w:val="0000ff"/>
          </w:rPr>
          <w:t xml:space="preserve">статьей 5</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405"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законом</w:t>
        </w:r>
      </w:hyperlink>
      <w:r>
        <w:rPr>
          <w:sz w:val="20"/>
        </w:rPr>
        <w:t xml:space="preserve"> от 21.07.2011 N 255-ФЗ)</w:t>
      </w:r>
    </w:p>
    <w:p>
      <w:pPr>
        <w:pStyle w:val="0"/>
        <w:spacing w:before="200" w:line-rule="auto"/>
        <w:ind w:firstLine="540"/>
        <w:jc w:val="both"/>
      </w:pPr>
      <w:r>
        <w:rPr>
          <w:sz w:val="20"/>
        </w:rPr>
        <w:t xml:space="preserve">1.1. До дня вступления в силу соответствующих технических регламентов Правительство Российской Федерации и федеральные органы исполнительной власти в целях, определенных </w:t>
      </w:r>
      <w:hyperlink w:history="0" w:anchor="P208" w:tooltip="1. Технические регламенты принимаются в целях:">
        <w:r>
          <w:rPr>
            <w:sz w:val="20"/>
            <w:color w:val="0000ff"/>
          </w:rPr>
          <w:t xml:space="preserve">пунктом 1 статьи 6</w:t>
        </w:r>
      </w:hyperlink>
      <w:r>
        <w:rPr>
          <w:sz w:val="20"/>
        </w:rPr>
        <w:t xml:space="preserve"> настоящего Федерального закона, в пределах своих полномочий вправе вносить в установленном порядке с учетом определенных настоящей статьей особенностей изменения в нормативные правовые акты Российской Федерации, применяемые до дня вступления в силу соответствующих технических регламентов, федеральные органы исполнительной власти - в нормативные документы федеральных органов исполнительной власти, применяемые до дня вступления в силу соответствующих технических регламентов.</w:t>
      </w:r>
    </w:p>
    <w:p>
      <w:pPr>
        <w:pStyle w:val="0"/>
        <w:spacing w:before="200" w:line-rule="auto"/>
        <w:ind w:firstLine="540"/>
        <w:jc w:val="both"/>
      </w:pPr>
      <w:r>
        <w:rPr>
          <w:sz w:val="20"/>
        </w:rPr>
        <w:t xml:space="preserve">Проекты нормативных правовых актов Российской Федерации и проекты нормативных документов федеральных органов исполнительной власти о внесении указанных изменений должны быть размещены в информационной системе общего пользования в электронно-цифровой форме не позднее чем за шестьдесят дней до дня их принятия. Такие проекты, доработанные с учетом замечаний заинтересованных лиц, и перечень этих замечаний, полученных в письменной форме, направляются в экспертную комиссию по техническому регулированию, созданную в соответствии с положениями </w:t>
      </w:r>
      <w:hyperlink w:history="0" w:anchor="P306" w:tooltip="9. Экспертиза проектов технических регламентов осуществляется экспертными комиссиями по техническому регулированию, в состав которых на паритетных началах включают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Порядок создания и деятельности экспертных комиссий по техническому регулированию утверждается Правительством Российской Федерации. Федеральным органом исполнительной власти по ...">
        <w:r>
          <w:rPr>
            <w:sz w:val="20"/>
            <w:color w:val="0000ff"/>
          </w:rPr>
          <w:t xml:space="preserve">пункта 9 статьи 9</w:t>
        </w:r>
      </w:hyperlink>
      <w:r>
        <w:rPr>
          <w:sz w:val="20"/>
        </w:rPr>
        <w:t xml:space="preserve"> настоящего Федерального закона федеральным органом исполнительной власти, разрабатывающим такие проекты, не позднее чем за тридцать дней до дня их принятия. В состав экспертной комиссии по техническому регулированию на паритетных началах включаются представители данного федерального органа исполнительной власти, иных заинтересованных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w:t>
      </w:r>
    </w:p>
    <w:p>
      <w:pPr>
        <w:pStyle w:val="0"/>
        <w:spacing w:before="200" w:line-rule="auto"/>
        <w:ind w:firstLine="540"/>
        <w:jc w:val="both"/>
      </w:pPr>
      <w:r>
        <w:rPr>
          <w:sz w:val="20"/>
        </w:rPr>
        <w:t xml:space="preserve">Решения об утверждении или отклонении таких проектов принимаются на основании заключения экспертной комиссии по техническому регулированию.</w:t>
      </w:r>
    </w:p>
    <w:p>
      <w:pPr>
        <w:pStyle w:val="0"/>
        <w:jc w:val="both"/>
      </w:pPr>
      <w:r>
        <w:rPr>
          <w:sz w:val="20"/>
        </w:rPr>
        <w:t xml:space="preserve">(п. 1.1 введен Федеральным </w:t>
      </w:r>
      <w:hyperlink w:history="0" r:id="rId406"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законом</w:t>
        </w:r>
      </w:hyperlink>
      <w:r>
        <w:rPr>
          <w:sz w:val="20"/>
        </w:rPr>
        <w:t xml:space="preserve"> от 01.05.2007 N 65-ФЗ)</w:t>
      </w:r>
    </w:p>
    <w:bookmarkStart w:id="892" w:name="P892"/>
    <w:bookmarkEnd w:id="892"/>
    <w:p>
      <w:pPr>
        <w:pStyle w:val="0"/>
        <w:spacing w:before="200" w:line-rule="auto"/>
        <w:ind w:firstLine="540"/>
        <w:jc w:val="both"/>
      </w:pPr>
      <w:r>
        <w:rPr>
          <w:sz w:val="20"/>
        </w:rPr>
        <w:t xml:space="preserve">2. Со дня вступления в силу настоящего Федерального закона обязательное подтверждение соответствия осуществляется только в отношении продукции, выпускаемой в обращение на территории Российской Федерации.</w:t>
      </w:r>
    </w:p>
    <w:p>
      <w:pPr>
        <w:pStyle w:val="0"/>
        <w:jc w:val="both"/>
      </w:pPr>
      <w:r>
        <w:rPr>
          <w:sz w:val="20"/>
        </w:rPr>
        <w:t xml:space="preserve">(в ред. Федерального </w:t>
      </w:r>
      <w:hyperlink w:history="0" r:id="rId407" w:tooltip="Федеральный закон от 01.05.2007 N 65-ФЗ (ред. от 11.06.2021) &quot;О внесении изменений в Федеральный закон &quot;О техническом регулировании&quot; {КонсультантПлюс}">
        <w:r>
          <w:rPr>
            <w:sz w:val="20"/>
            <w:color w:val="0000ff"/>
          </w:rPr>
          <w:t xml:space="preserve">закона</w:t>
        </w:r>
      </w:hyperlink>
      <w:r>
        <w:rPr>
          <w:sz w:val="20"/>
        </w:rPr>
        <w:t xml:space="preserve"> от 01.05.2007 N 65-ФЗ)</w:t>
      </w:r>
    </w:p>
    <w:p>
      <w:pPr>
        <w:pStyle w:val="0"/>
        <w:spacing w:before="200" w:line-rule="auto"/>
        <w:ind w:firstLine="540"/>
        <w:jc w:val="both"/>
      </w:pPr>
      <w:r>
        <w:rPr>
          <w:sz w:val="20"/>
        </w:rPr>
        <w:t xml:space="preserve">Абзац утратил силу. - Федеральный </w:t>
      </w:r>
      <w:hyperlink w:history="0" r:id="rId408"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закон</w:t>
        </w:r>
      </w:hyperlink>
      <w:r>
        <w:rPr>
          <w:sz w:val="20"/>
        </w:rPr>
        <w:t xml:space="preserve"> от 22.12.2020 N 460-ФЗ.</w:t>
      </w:r>
    </w:p>
    <w:bookmarkStart w:id="895" w:name="P895"/>
    <w:bookmarkEnd w:id="895"/>
    <w:p>
      <w:pPr>
        <w:pStyle w:val="0"/>
        <w:spacing w:before="200" w:line-rule="auto"/>
        <w:ind w:firstLine="540"/>
        <w:jc w:val="both"/>
      </w:pPr>
      <w:r>
        <w:rPr>
          <w:sz w:val="20"/>
        </w:rPr>
        <w:t xml:space="preserve">3. Правительством Российской Федерации до дня вступления в силу соответствующих технических регламентов утверждаются и ежегодно уточняются единый </w:t>
      </w:r>
      <w:hyperlink w:history="0" r:id="rId409" w:tooltip="Постановление Правительства РФ от 23.12.2021 N 2425 (ред. от 17.08.2024) &quot;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quot; {КонсультантПлюс}">
        <w:r>
          <w:rPr>
            <w:sz w:val="20"/>
            <w:color w:val="0000ff"/>
          </w:rPr>
          <w:t xml:space="preserve">перечень</w:t>
        </w:r>
      </w:hyperlink>
      <w:r>
        <w:rPr>
          <w:sz w:val="20"/>
        </w:rPr>
        <w:t xml:space="preserve"> продукции, подлежащей обязательной сертификации, и единый </w:t>
      </w:r>
      <w:hyperlink w:history="0" r:id="rId410" w:tooltip="Постановление Правительства РФ от 23.12.2021 N 2425 (ред. от 17.08.2024) &quot;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quot; {КонсультантПлюс}">
        <w:r>
          <w:rPr>
            <w:sz w:val="20"/>
            <w:color w:val="0000ff"/>
          </w:rPr>
          <w:t xml:space="preserve">перечень</w:t>
        </w:r>
      </w:hyperlink>
      <w:r>
        <w:rPr>
          <w:sz w:val="20"/>
        </w:rPr>
        <w:t xml:space="preserve"> продукции, подлежащей декларированию соответствия, в том числе перечень документов по стандартизации, устанавливающих требования к указанной продукции, а также код указанной продукции в соответствии с единой Товарной </w:t>
      </w:r>
      <w:hyperlink w:history="0" r:id="rId411"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номенклатурой</w:t>
        </w:r>
      </w:hyperlink>
      <w:r>
        <w:rPr>
          <w:sz w:val="20"/>
        </w:rPr>
        <w:t xml:space="preserve"> внешнеэкономической деятельности Евразийского экономического союза и перечень документов по стандартизации, содержащих правила и методы исследований (испытаний) и измерений, включая правила отбора образцов, необходимые для осуществления оценки соответствия.</w:t>
      </w:r>
    </w:p>
    <w:p>
      <w:pPr>
        <w:pStyle w:val="0"/>
        <w:spacing w:before="200" w:line-rule="auto"/>
        <w:ind w:firstLine="540"/>
        <w:jc w:val="both"/>
      </w:pPr>
      <w:r>
        <w:rPr>
          <w:sz w:val="20"/>
        </w:rPr>
        <w:t xml:space="preserve">Обязательное подтверждение соответствия продукции, указанной в </w:t>
      </w:r>
      <w:hyperlink w:history="0" w:anchor="P895" w:tooltip="3. Правительством Российской Федерации до дня вступления в силу соответствующих технических регламентов утверждаются и ежегодно уточняются единый перечень продукции, подлежащей обязательной сертификации, и единый перечень продукции, подлежащей декларированию соответствия, в том числе перечень документов по стандартизации, устанавливающих требования к указанной продукции, а также код указанной продукции в соответствии с единой Товарной номенклатурой внешнеэкономической деятельности Евразийского экономичес...">
        <w:r>
          <w:rPr>
            <w:sz w:val="20"/>
            <w:color w:val="0000ff"/>
          </w:rPr>
          <w:t xml:space="preserve">абзаце первом</w:t>
        </w:r>
      </w:hyperlink>
      <w:r>
        <w:rPr>
          <w:sz w:val="20"/>
        </w:rPr>
        <w:t xml:space="preserve"> настоящего пункта, осуществляется в соответствии с </w:t>
      </w:r>
      <w:hyperlink w:history="0" r:id="rId412" w:tooltip="Постановление Правительства РФ от 24.07.2021 N 1265 (ред. от 26.04.2022) &quot;Об утверждении Правил обязательного подтверждения соответствия продукции, указанной в абзаце первом пункта 3 статьи 46 Федерального закона &quot;О техническом регулировании&quot; {КонсультантПлюс}">
        <w:r>
          <w:rPr>
            <w:sz w:val="20"/>
            <w:color w:val="0000ff"/>
          </w:rPr>
          <w:t xml:space="preserve">порядком</w:t>
        </w:r>
      </w:hyperlink>
      <w:r>
        <w:rPr>
          <w:sz w:val="20"/>
        </w:rPr>
        <w:t xml:space="preserve"> обязательного подтверждения соответствия, утверждаемым Правительством Российской Федерации.</w:t>
      </w:r>
    </w:p>
    <w:p>
      <w:pPr>
        <w:pStyle w:val="0"/>
        <w:spacing w:before="200" w:line-rule="auto"/>
        <w:ind w:firstLine="540"/>
        <w:jc w:val="both"/>
      </w:pPr>
      <w:r>
        <w:rPr>
          <w:sz w:val="20"/>
        </w:rPr>
        <w:t xml:space="preserve">Продукция, соответствие которой подтверждено в порядке, предусмотренном настоящей статьей, маркируется знаком обращения на рынке в соответствии со </w:t>
      </w:r>
      <w:hyperlink w:history="0" w:anchor="P602" w:tooltip="Статья 27. Знак обращения на рынке">
        <w:r>
          <w:rPr>
            <w:sz w:val="20"/>
            <w:color w:val="0000ff"/>
          </w:rPr>
          <w:t xml:space="preserve">статьей 27</w:t>
        </w:r>
      </w:hyperlink>
      <w:r>
        <w:rPr>
          <w:sz w:val="20"/>
        </w:rPr>
        <w:t xml:space="preserve"> настоящего Федерального закона.</w:t>
      </w:r>
    </w:p>
    <w:p>
      <w:pPr>
        <w:pStyle w:val="0"/>
        <w:spacing w:before="200" w:line-rule="auto"/>
        <w:ind w:firstLine="540"/>
        <w:jc w:val="both"/>
      </w:pPr>
      <w:hyperlink w:history="0" r:id="rId413" w:tooltip="Приказ Минпромторга России от 21.05.2021 N 1865 &quot;Об утверждении порядка маркирования продукции, соответствие которой подтверждено в порядке, предусмотренном статьей 46 Федерального закона от 27 декабря 2002 г. N 184-ФЗ &quot;О техническом регулировании&quot; (Зарегистрировано в Минюсте России 28.07.2021 N 64410) {КонсультантПлюс}">
        <w:r>
          <w:rPr>
            <w:sz w:val="20"/>
            <w:color w:val="0000ff"/>
          </w:rPr>
          <w:t xml:space="preserve">Порядок</w:t>
        </w:r>
      </w:hyperlink>
      <w:r>
        <w:rPr>
          <w:sz w:val="20"/>
        </w:rPr>
        <w:t xml:space="preserve"> маркирования продукции, соответствие которой подтверждено в порядке, предусмотренном настоящей статьей, устанавливается федеральным органом исполнительной власти по техническому регулированию. Признание недействительными документов, выданных в рамках процедур обязательного подтверждения соответствия продукции требованиям, указанным в </w:t>
      </w:r>
      <w:hyperlink w:history="0" w:anchor="P876" w:tooltip="1.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
        <w:r>
          <w:rPr>
            <w:sz w:val="20"/>
            <w:color w:val="0000ff"/>
          </w:rPr>
          <w:t xml:space="preserve">пункте 1</w:t>
        </w:r>
      </w:hyperlink>
      <w:r>
        <w:rPr>
          <w:sz w:val="20"/>
        </w:rPr>
        <w:t xml:space="preserve"> настоящей статьи, осуществляется в соответствии с настоящим Федеральным законом и принятыми в соответствии с ним нормативными правовыми актами.</w:t>
      </w:r>
    </w:p>
    <w:p>
      <w:pPr>
        <w:pStyle w:val="0"/>
        <w:spacing w:before="200" w:line-rule="auto"/>
        <w:ind w:firstLine="540"/>
        <w:jc w:val="both"/>
      </w:pPr>
      <w:r>
        <w:rPr>
          <w:sz w:val="20"/>
        </w:rPr>
        <w:t xml:space="preserve">Сведения о выданных сертификатах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и сведения о декларациях о соответствии продукции, включенной в единый перечень продукции, подлежащей декларированию соответствия, включаются в реестр сертификатов соответствия и деклараций о соответствии в порядке, установленном в соответствии со </w:t>
      </w:r>
      <w:hyperlink w:history="0" w:anchor="P440" w:tooltip="Статья 23. Обязательное подтверждение соответствия">
        <w:r>
          <w:rPr>
            <w:sz w:val="20"/>
            <w:color w:val="0000ff"/>
          </w:rPr>
          <w:t xml:space="preserve">статьей 23</w:t>
        </w:r>
      </w:hyperlink>
      <w:r>
        <w:rPr>
          <w:sz w:val="20"/>
        </w:rPr>
        <w:t xml:space="preserve"> настоящего Федерального закона.</w:t>
      </w:r>
    </w:p>
    <w:p>
      <w:pPr>
        <w:pStyle w:val="0"/>
        <w:spacing w:before="200" w:line-rule="auto"/>
        <w:ind w:firstLine="540"/>
        <w:jc w:val="both"/>
      </w:pPr>
      <w:r>
        <w:rPr>
          <w:sz w:val="20"/>
        </w:rPr>
        <w:t xml:space="preserve">Регистрация деклараций о соответствии продукции, включенной в единый перечень продукции, подлежащей декларированию соответствия, приостановление, возобновление, прекращение действия указанных деклараций о соответствии, признание их недействительными осуществляются в соответствии со </w:t>
      </w:r>
      <w:hyperlink w:history="0" w:anchor="P458" w:tooltip="Статья 24. Декларирование соответствия">
        <w:r>
          <w:rPr>
            <w:sz w:val="20"/>
            <w:color w:val="0000ff"/>
          </w:rPr>
          <w:t xml:space="preserve">статьей 24</w:t>
        </w:r>
      </w:hyperlink>
      <w:r>
        <w:rPr>
          <w:sz w:val="20"/>
        </w:rPr>
        <w:t xml:space="preserve"> настоящего Федерального закона.</w:t>
      </w:r>
    </w:p>
    <w:p>
      <w:pPr>
        <w:pStyle w:val="0"/>
        <w:spacing w:before="200" w:line-rule="auto"/>
        <w:ind w:firstLine="540"/>
        <w:jc w:val="both"/>
      </w:pPr>
      <w:r>
        <w:rPr>
          <w:sz w:val="20"/>
        </w:rPr>
        <w:t xml:space="preserve">Федеральный орган исполнительной власти по техническому регулированию по согласованию с национальным органом по аккредитации и иными заинтересованными федеральными органами исполнительной власти утверждает форму сертификата соответствия и состав сведений, содержащихся в сертификатах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форму декларации о соответствии и состав сведений, содержащихся в декларациях о соответствии продукции, включенной в единый перечень продукции, подлежащей декларированию соответствия.</w:t>
      </w:r>
    </w:p>
    <w:p>
      <w:pPr>
        <w:pStyle w:val="0"/>
        <w:jc w:val="both"/>
      </w:pPr>
      <w:r>
        <w:rPr>
          <w:sz w:val="20"/>
        </w:rPr>
        <w:t xml:space="preserve">(п. 3 в ред. Федерального </w:t>
      </w:r>
      <w:hyperlink w:history="0" r:id="rId414"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закона</w:t>
        </w:r>
      </w:hyperlink>
      <w:r>
        <w:rPr>
          <w:sz w:val="20"/>
        </w:rPr>
        <w:t xml:space="preserve"> от 22.12.2020 N 460-ФЗ (ред. 11.06.2021))</w:t>
      </w:r>
    </w:p>
    <w:p>
      <w:pPr>
        <w:pStyle w:val="0"/>
        <w:spacing w:before="200" w:line-rule="auto"/>
        <w:ind w:firstLine="540"/>
        <w:jc w:val="both"/>
      </w:pPr>
      <w:r>
        <w:rPr>
          <w:sz w:val="20"/>
        </w:rPr>
        <w:t xml:space="preserve">3.1. Продукция, на которую не распространяется действие технических регламентов и которая при этом не включена ни в один из перечней, указанных в </w:t>
      </w:r>
      <w:hyperlink w:history="0" w:anchor="P895" w:tooltip="3. Правительством Российской Федерации до дня вступления в силу соответствующих технических регламентов утверждаются и ежегодно уточняются единый перечень продукции, подлежащей обязательной сертификации, и единый перечень продукции, подлежащей декларированию соответствия, в том числе перечень документов по стандартизации, устанавливающих требования к указанной продукции, а также код указанной продукции в соответствии с единой Товарной номенклатурой внешнеэкономической деятельности Евразийского экономичес...">
        <w:r>
          <w:rPr>
            <w:sz w:val="20"/>
            <w:color w:val="0000ff"/>
          </w:rPr>
          <w:t xml:space="preserve">пункте 3</w:t>
        </w:r>
      </w:hyperlink>
      <w:r>
        <w:rPr>
          <w:sz w:val="20"/>
        </w:rPr>
        <w:t xml:space="preserve"> настоящей статьи, не подлежит обязательному подтверждению соответствия.</w:t>
      </w:r>
    </w:p>
    <w:p>
      <w:pPr>
        <w:pStyle w:val="0"/>
        <w:jc w:val="both"/>
      </w:pPr>
      <w:r>
        <w:rPr>
          <w:sz w:val="20"/>
        </w:rPr>
        <w:t xml:space="preserve">(п. 3.1 введен Федеральным </w:t>
      </w:r>
      <w:hyperlink w:history="0" r:id="rId415"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законом</w:t>
        </w:r>
      </w:hyperlink>
      <w:r>
        <w:rPr>
          <w:sz w:val="20"/>
        </w:rPr>
        <w:t xml:space="preserve"> от 21.07.2011 N 255-ФЗ)</w:t>
      </w:r>
    </w:p>
    <w:p>
      <w:pPr>
        <w:pStyle w:val="0"/>
        <w:spacing w:before="200" w:line-rule="auto"/>
        <w:ind w:firstLine="540"/>
        <w:jc w:val="both"/>
      </w:pPr>
      <w:r>
        <w:rPr>
          <w:sz w:val="20"/>
        </w:rPr>
        <w:t xml:space="preserve">4. До вступления в силу соответствующих технических регламентов схема декларирования соответствия на основе собственных доказательств допускается для применения только изготовителями или только лицами, выполняющими функции иностранного изготовителя.</w:t>
      </w:r>
    </w:p>
    <w:p>
      <w:pPr>
        <w:pStyle w:val="0"/>
        <w:spacing w:before="200" w:line-rule="auto"/>
        <w:ind w:firstLine="540"/>
        <w:jc w:val="both"/>
      </w:pPr>
      <w:r>
        <w:rPr>
          <w:sz w:val="20"/>
        </w:rPr>
        <w:t xml:space="preserve">5. Утратил силу. - Федеральный </w:t>
      </w:r>
      <w:hyperlink w:history="0" r:id="rId416"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закон</w:t>
        </w:r>
      </w:hyperlink>
      <w:r>
        <w:rPr>
          <w:sz w:val="20"/>
        </w:rPr>
        <w:t xml:space="preserve"> от 21.07.2011 N 255-ФЗ.</w:t>
      </w:r>
    </w:p>
    <w:p>
      <w:pPr>
        <w:pStyle w:val="0"/>
        <w:spacing w:before="200" w:line-rule="auto"/>
        <w:ind w:firstLine="540"/>
        <w:jc w:val="both"/>
      </w:pPr>
      <w:r>
        <w:rPr>
          <w:sz w:val="20"/>
        </w:rPr>
        <w:t xml:space="preserve">6. Утратил силу. - Федеральный </w:t>
      </w:r>
      <w:hyperlink w:history="0" r:id="rId417" w:tooltip="Федеральный закон от 30.11.2011 N 347-ФЗ (ред. от 23.05.2018) &quot;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quot; {КонсультантПлюс}">
        <w:r>
          <w:rPr>
            <w:sz w:val="20"/>
            <w:color w:val="0000ff"/>
          </w:rPr>
          <w:t xml:space="preserve">закон</w:t>
        </w:r>
      </w:hyperlink>
      <w:r>
        <w:rPr>
          <w:sz w:val="20"/>
        </w:rPr>
        <w:t xml:space="preserve"> от 30.11.2011 N 347-ФЗ.</w:t>
      </w:r>
    </w:p>
    <w:bookmarkStart w:id="908" w:name="P908"/>
    <w:bookmarkEnd w:id="908"/>
    <w:p>
      <w:pPr>
        <w:pStyle w:val="0"/>
        <w:spacing w:before="200" w:line-rule="auto"/>
        <w:ind w:firstLine="540"/>
        <w:jc w:val="both"/>
      </w:pPr>
      <w:r>
        <w:rPr>
          <w:sz w:val="20"/>
        </w:rPr>
        <w:t xml:space="preserve">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w:t>
      </w:r>
      <w:hyperlink w:history="0" r:id="rId41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w:t>
      </w:r>
      <w:hyperlink w:history="0" w:anchor="P876" w:tooltip="1.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
        <w:r>
          <w:rPr>
            <w:sz w:val="20"/>
            <w:color w:val="0000ff"/>
          </w:rPr>
          <w:t xml:space="preserve">пунктах 1</w:t>
        </w:r>
      </w:hyperlink>
      <w:r>
        <w:rPr>
          <w:sz w:val="20"/>
        </w:rPr>
        <w:t xml:space="preserve"> и </w:t>
      </w:r>
      <w:hyperlink w:history="0" w:anchor="P892" w:tooltip="2. Со дня вступления в силу настоящего Федерального закона обязательное подтверждение соответствия осуществляется только в отношении продукции, выпускаемой в обращение на территории Российской Федерации.">
        <w:r>
          <w:rPr>
            <w:sz w:val="20"/>
            <w:color w:val="0000ff"/>
          </w:rPr>
          <w:t xml:space="preserve">2</w:t>
        </w:r>
      </w:hyperlink>
      <w:r>
        <w:rPr>
          <w:sz w:val="20"/>
        </w:rPr>
        <w:t xml:space="preserve">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pPr>
        <w:pStyle w:val="0"/>
        <w:jc w:val="both"/>
      </w:pPr>
      <w:r>
        <w:rPr>
          <w:sz w:val="20"/>
        </w:rPr>
        <w:t xml:space="preserve">(п. 6.1 введен Федеральным </w:t>
      </w:r>
      <w:hyperlink w:history="0" r:id="rId41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w:t>
      </w:r>
    </w:p>
    <w:bookmarkStart w:id="910" w:name="P910"/>
    <w:bookmarkEnd w:id="910"/>
    <w:p>
      <w:pPr>
        <w:pStyle w:val="0"/>
        <w:spacing w:before="200" w:line-rule="auto"/>
        <w:ind w:firstLine="540"/>
        <w:jc w:val="both"/>
      </w:pPr>
      <w:r>
        <w:rPr>
          <w:sz w:val="20"/>
        </w:rPr>
        <w:t xml:space="preserve">6.2.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обязательные </w:t>
      </w:r>
      <w:hyperlink w:history="0" r:id="rId420" w:tooltip="Постановление Правительства РФ от 09.03.2010 N 132 (ред. от 04.11.2023) &quot;Об обязательных требованиях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содержащихся в технических регламентах Республики Казахстан, являющейся государством - участником таможенного союза&quot; {КонсультантПлюс}">
        <w:r>
          <w:rPr>
            <w:sz w:val="20"/>
            <w:color w:val="0000ff"/>
          </w:rPr>
          <w:t xml:space="preserve">требования</w:t>
        </w:r>
      </w:hyperlink>
      <w:r>
        <w:rPr>
          <w:sz w:val="20"/>
        </w:rPr>
        <w:t xml:space="preserve">, содержащиеся в технических регламентах государств - участников таможенного союза или в документах Европейского союза. При введении таких требований Правительство Российской Федерации может устанавливать формы оценки соответствия таким требованиям и определять орган государственного контроля (надзора).</w:t>
      </w:r>
    </w:p>
    <w:p>
      <w:pPr>
        <w:pStyle w:val="0"/>
        <w:jc w:val="both"/>
      </w:pPr>
      <w:r>
        <w:rPr>
          <w:sz w:val="20"/>
        </w:rPr>
        <w:t xml:space="preserve">(п. 6.2 введен Федеральным </w:t>
      </w:r>
      <w:hyperlink w:history="0" r:id="rId421" w:tooltip="Федеральный закон от 30.12.2009 N 385-ФЗ (ред. от 05.04.2016) &quot;О внесении изменений в Федеральный закон &quot;О техническом регулировании&quot; {КонсультантПлюс}">
        <w:r>
          <w:rPr>
            <w:sz w:val="20"/>
            <w:color w:val="0000ff"/>
          </w:rPr>
          <w:t xml:space="preserve">законом</w:t>
        </w:r>
      </w:hyperlink>
      <w:r>
        <w:rPr>
          <w:sz w:val="20"/>
        </w:rPr>
        <w:t xml:space="preserve"> от 30.12.2009 N 385-ФЗ; в ред. Федерального </w:t>
      </w:r>
      <w:hyperlink w:history="0" r:id="rId42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912" w:name="P912"/>
    <w:bookmarkEnd w:id="912"/>
    <w:p>
      <w:pPr>
        <w:pStyle w:val="0"/>
        <w:spacing w:before="200" w:line-rule="auto"/>
        <w:ind w:firstLine="540"/>
        <w:jc w:val="both"/>
      </w:pPr>
      <w:r>
        <w:rPr>
          <w:sz w:val="20"/>
        </w:rPr>
        <w:t xml:space="preserve">6.3. До дня вступления в силу указанных в </w:t>
      </w:r>
      <w:hyperlink w:history="0" w:anchor="P910" w:tooltip="6.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е требования, содержащиеся в технических регламентах государств - участников таможенного союза или в документах Европ...">
        <w:r>
          <w:rPr>
            <w:sz w:val="20"/>
            <w:color w:val="0000ff"/>
          </w:rPr>
          <w:t xml:space="preserve">пункте 6.2</w:t>
        </w:r>
      </w:hyperlink>
      <w:r>
        <w:rPr>
          <w:sz w:val="20"/>
        </w:rPr>
        <w:t xml:space="preserve"> настоящей статьи требований федеральным органом исполнительной власти в сфере стандартизации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используемых в государствах - участниках таможенного союза или в Европейском союзе для обеспечения соблюдения требований, указанных в </w:t>
      </w:r>
      <w:hyperlink w:history="0" w:anchor="P910" w:tooltip="6.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е требования, содержащиеся в технических регламентах государств - участников таможенного союза или в документах Европ...">
        <w:r>
          <w:rPr>
            <w:sz w:val="20"/>
            <w:color w:val="0000ff"/>
          </w:rPr>
          <w:t xml:space="preserve">пункте 6.2</w:t>
        </w:r>
      </w:hyperlink>
      <w:r>
        <w:rPr>
          <w:sz w:val="20"/>
        </w:rPr>
        <w:t xml:space="preserve"> настоящей статьи, документов по стандартизации, стандартов и сводов правил, а также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указанных требований и осуществления оценки соответствия. При опубликовании и размещении данного перечня документов указывается информация о наличии переводов стандартов или сводов правил.</w:t>
      </w:r>
    </w:p>
    <w:p>
      <w:pPr>
        <w:pStyle w:val="0"/>
        <w:jc w:val="both"/>
      </w:pPr>
      <w:r>
        <w:rPr>
          <w:sz w:val="20"/>
        </w:rPr>
        <w:t xml:space="preserve">(в ред. Федерального </w:t>
      </w:r>
      <w:hyperlink w:history="0" r:id="rId423"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Стандарты и своды правил, информация о наличии переводов которых указывается в данном перечне документов, могут применяться для целей оценки соответствия.</w:t>
      </w:r>
    </w:p>
    <w:p>
      <w:pPr>
        <w:pStyle w:val="0"/>
        <w:jc w:val="both"/>
      </w:pPr>
      <w:r>
        <w:rPr>
          <w:sz w:val="20"/>
        </w:rPr>
        <w:t xml:space="preserve">(п. 6.3 введен Федеральным </w:t>
      </w:r>
      <w:hyperlink w:history="0" r:id="rId424" w:tooltip="Федеральный закон от 30.12.2009 N 385-ФЗ (ред. от 05.04.2016) &quot;О внесении изменений в Федеральный закон &quot;О техническом регулировании&quot; {КонсультантПлюс}">
        <w:r>
          <w:rPr>
            <w:sz w:val="20"/>
            <w:color w:val="0000ff"/>
          </w:rPr>
          <w:t xml:space="preserve">законом</w:t>
        </w:r>
      </w:hyperlink>
      <w:r>
        <w:rPr>
          <w:sz w:val="20"/>
        </w:rPr>
        <w:t xml:space="preserve"> от 30.12.2009 N 385-ФЗ)</w:t>
      </w:r>
    </w:p>
    <w:p>
      <w:pPr>
        <w:pStyle w:val="0"/>
        <w:spacing w:before="200" w:line-rule="auto"/>
        <w:ind w:firstLine="540"/>
        <w:jc w:val="both"/>
      </w:pPr>
      <w:r>
        <w:rPr>
          <w:sz w:val="20"/>
        </w:rPr>
        <w:t xml:space="preserve">6.4. Заинтересованное лицо для целей обеспечения соблюдения требований, указанных в </w:t>
      </w:r>
      <w:hyperlink w:history="0" w:anchor="P910" w:tooltip="6.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е требования, содержащиеся в технических регламентах государств - участников таможенного союза или в документах Европ...">
        <w:r>
          <w:rPr>
            <w:sz w:val="20"/>
            <w:color w:val="0000ff"/>
          </w:rPr>
          <w:t xml:space="preserve">пункте 6.2</w:t>
        </w:r>
      </w:hyperlink>
      <w:r>
        <w:rPr>
          <w:sz w:val="20"/>
        </w:rPr>
        <w:t xml:space="preserve"> настоящей статьи, может представить в федеральный орган исполнительной власти в сфере стандартизации стандарт или свод правил и его надлежащим образом заверенный перевод на русский язык, если этот стандарт или свод правил включен в перечень документов, указанный в </w:t>
      </w:r>
      <w:hyperlink w:history="0" w:anchor="P912" w:tooltip="6.3. До дня вступления в силу указанных в пункте 6.2 настоящей статьи требований федеральным органом исполнительной власти в сфере стандартизации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используемых в государствах - участниках таможенного союза или в Европейском союзе для обеспечения соблюдения требований, указанных в пункте 6.2 н...">
        <w:r>
          <w:rPr>
            <w:sz w:val="20"/>
            <w:color w:val="0000ff"/>
          </w:rPr>
          <w:t xml:space="preserve">пункте 6.3</w:t>
        </w:r>
      </w:hyperlink>
      <w:r>
        <w:rPr>
          <w:sz w:val="20"/>
        </w:rPr>
        <w:t xml:space="preserve"> настоящей статьи. Надлежащим образом заверенный перевод на русский язык стандарта или свода правил подлежит учету федеральным органом исполнительной власти в сфере стандартизации в течение семи дней со дня его получения.</w:t>
      </w:r>
    </w:p>
    <w:p>
      <w:pPr>
        <w:pStyle w:val="0"/>
        <w:jc w:val="both"/>
      </w:pPr>
      <w:r>
        <w:rPr>
          <w:sz w:val="20"/>
        </w:rPr>
        <w:t xml:space="preserve">(в ред. Федерального </w:t>
      </w:r>
      <w:hyperlink w:history="0" r:id="rId425"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После представления надлежащим образом заверенных переводов на русский язык стандартов и сводов правил в федеральный орган исполнительной власти в сфере стандартизации указанный орган в течение десяти дней вносит в перечень документов, предусмотренный </w:t>
      </w:r>
      <w:hyperlink w:history="0" w:anchor="P912" w:tooltip="6.3. До дня вступления в силу указанных в пункте 6.2 настоящей статьи требований федеральным органом исполнительной власти в сфере стандартизации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используемых в государствах - участниках таможенного союза или в Европейском союзе для обеспечения соблюдения требований, указанных в пункте 6.2 н...">
        <w:r>
          <w:rPr>
            <w:sz w:val="20"/>
            <w:color w:val="0000ff"/>
          </w:rPr>
          <w:t xml:space="preserve">пунктом 6.3</w:t>
        </w:r>
      </w:hyperlink>
      <w:r>
        <w:rPr>
          <w:sz w:val="20"/>
        </w:rPr>
        <w:t xml:space="preserve"> настоящей статьи, информацию о наличии таких переводов.</w:t>
      </w:r>
    </w:p>
    <w:p>
      <w:pPr>
        <w:pStyle w:val="0"/>
        <w:jc w:val="both"/>
      </w:pPr>
      <w:r>
        <w:rPr>
          <w:sz w:val="20"/>
        </w:rPr>
        <w:t xml:space="preserve">(в ред. Федерального </w:t>
      </w:r>
      <w:hyperlink w:history="0" r:id="rId426"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Порядок учета надлежащим образом заверенных переводов на русский язык стандартов и сводов правил, порядок предоставления информации о них определяются федеральным органом исполнительной власти по техническому регулированию.</w:t>
      </w:r>
    </w:p>
    <w:p>
      <w:pPr>
        <w:pStyle w:val="0"/>
        <w:jc w:val="both"/>
      </w:pPr>
      <w:r>
        <w:rPr>
          <w:sz w:val="20"/>
        </w:rPr>
        <w:t xml:space="preserve">(п. 6.4 введен Федеральным </w:t>
      </w:r>
      <w:hyperlink w:history="0" r:id="rId427" w:tooltip="Федеральный закон от 30.12.2009 N 385-ФЗ (ред. от 05.04.2016) &quot;О внесении изменений в Федеральный закон &quot;О техническом регулировании&quot; {КонсультантПлюс}">
        <w:r>
          <w:rPr>
            <w:sz w:val="20"/>
            <w:color w:val="0000ff"/>
          </w:rPr>
          <w:t xml:space="preserve">законом</w:t>
        </w:r>
      </w:hyperlink>
      <w:r>
        <w:rPr>
          <w:sz w:val="20"/>
        </w:rPr>
        <w:t xml:space="preserve"> от 30.12.2009 N 385-ФЗ)</w:t>
      </w:r>
    </w:p>
    <w:p>
      <w:pPr>
        <w:pStyle w:val="0"/>
        <w:spacing w:before="200" w:line-rule="auto"/>
        <w:ind w:firstLine="540"/>
        <w:jc w:val="both"/>
      </w:pPr>
      <w:r>
        <w:rPr>
          <w:sz w:val="20"/>
        </w:rPr>
        <w:t xml:space="preserve">7. Указанные в </w:t>
      </w:r>
      <w:hyperlink w:history="0" w:anchor="P876" w:tooltip="1.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
        <w:r>
          <w:rPr>
            <w:sz w:val="20"/>
            <w:color w:val="0000ff"/>
          </w:rPr>
          <w:t xml:space="preserve">пункте 1</w:t>
        </w:r>
      </w:hyperlink>
      <w:r>
        <w:rPr>
          <w:sz w:val="20"/>
        </w:rPr>
        <w:t xml:space="preserve"> настоящей статьи обязательные требования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 отношении которых технические регламенты не приняты, действуют до дня вступления в силу соответствующих технических регламентов.</w:t>
      </w:r>
    </w:p>
    <w:p>
      <w:pPr>
        <w:pStyle w:val="0"/>
        <w:spacing w:before="200" w:line-rule="auto"/>
        <w:ind w:firstLine="540"/>
        <w:jc w:val="both"/>
      </w:pPr>
      <w:r>
        <w:rPr>
          <w:sz w:val="20"/>
        </w:rPr>
        <w:t xml:space="preserve">Если в отношении продукции и связанных с требованиями к ней процессов введены требования, указанные в </w:t>
      </w:r>
      <w:hyperlink w:history="0" w:anchor="P910" w:tooltip="6.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е требования, содержащиеся в технических регламентах государств - участников таможенного союза или в документах Европ...">
        <w:r>
          <w:rPr>
            <w:sz w:val="20"/>
            <w:color w:val="0000ff"/>
          </w:rPr>
          <w:t xml:space="preserve">пункте 6.2</w:t>
        </w:r>
      </w:hyperlink>
      <w:r>
        <w:rPr>
          <w:sz w:val="20"/>
        </w:rPr>
        <w:t xml:space="preserve"> настоящей статьи, заявитель вправе самостоятельно выбрать тот режим технического регулирования, в соответствии с которым будет осуществляться оценка соответствия требованиям, указанным в </w:t>
      </w:r>
      <w:hyperlink w:history="0" w:anchor="P876" w:tooltip="1.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
        <w:r>
          <w:rPr>
            <w:sz w:val="20"/>
            <w:color w:val="0000ff"/>
          </w:rPr>
          <w:t xml:space="preserve">пункте 1</w:t>
        </w:r>
      </w:hyperlink>
      <w:r>
        <w:rPr>
          <w:sz w:val="20"/>
        </w:rPr>
        <w:t xml:space="preserve"> либо в </w:t>
      </w:r>
      <w:hyperlink w:history="0" w:anchor="P910" w:tooltip="6.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е требования, содержащиеся в технических регламентах государств - участников таможенного союза или в документах Европ...">
        <w:r>
          <w:rPr>
            <w:sz w:val="20"/>
            <w:color w:val="0000ff"/>
          </w:rPr>
          <w:t xml:space="preserve">пункте 6.2</w:t>
        </w:r>
      </w:hyperlink>
      <w:r>
        <w:rPr>
          <w:sz w:val="20"/>
        </w:rPr>
        <w:t xml:space="preserve"> настоящей статьи.</w:t>
      </w:r>
    </w:p>
    <w:p>
      <w:pPr>
        <w:pStyle w:val="0"/>
        <w:spacing w:before="200" w:line-rule="auto"/>
        <w:ind w:firstLine="540"/>
        <w:jc w:val="both"/>
      </w:pPr>
      <w:r>
        <w:rPr>
          <w:sz w:val="20"/>
        </w:rPr>
        <w:t xml:space="preserve">При выборе режима технического регулирования требования к продукции и процессам, установленные в соответствии с другим режимом, для целей оценки соответствия не применяются.</w:t>
      </w:r>
    </w:p>
    <w:p>
      <w:pPr>
        <w:pStyle w:val="0"/>
        <w:spacing w:before="200" w:line-rule="auto"/>
        <w:ind w:firstLine="540"/>
        <w:jc w:val="both"/>
      </w:pPr>
      <w:r>
        <w:rPr>
          <w:sz w:val="20"/>
        </w:rPr>
        <w:t xml:space="preserve">В случае выбора режима технического регулирования, основанного на требованиях, указанных в </w:t>
      </w:r>
      <w:hyperlink w:history="0" w:anchor="P910" w:tooltip="6.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е требования, содержащиеся в технических регламентах государств - участников таможенного союза или в документах Европ...">
        <w:r>
          <w:rPr>
            <w:sz w:val="20"/>
            <w:color w:val="0000ff"/>
          </w:rPr>
          <w:t xml:space="preserve">пункте 6.2</w:t>
        </w:r>
      </w:hyperlink>
      <w:r>
        <w:rPr>
          <w:sz w:val="20"/>
        </w:rPr>
        <w:t xml:space="preserve"> настоящей статьи, оценка соответствия осуществляется в соответствии с действующими правилами и процедурами, установленными нормативными правовыми актами Российской Федерации и нормативными документами федеральных органов исполнительной власти.</w:t>
      </w:r>
    </w:p>
    <w:p>
      <w:pPr>
        <w:pStyle w:val="0"/>
        <w:jc w:val="both"/>
      </w:pPr>
      <w:r>
        <w:rPr>
          <w:sz w:val="20"/>
        </w:rPr>
        <w:t xml:space="preserve">(п. 7 в ред. Федерального </w:t>
      </w:r>
      <w:hyperlink w:history="0" r:id="rId428" w:tooltip="Федеральный закон от 30.12.2009 N 385-ФЗ (ред. от 05.04.2016) &quot;О внесении изменений в Федеральный закон &quot;О техническом регулировании&quot; {КонсультантПлюс}">
        <w:r>
          <w:rPr>
            <w:sz w:val="20"/>
            <w:color w:val="0000ff"/>
          </w:rPr>
          <w:t xml:space="preserve">закона</w:t>
        </w:r>
      </w:hyperlink>
      <w:r>
        <w:rPr>
          <w:sz w:val="20"/>
        </w:rPr>
        <w:t xml:space="preserve"> от 30.12.2009 N 385-ФЗ)</w:t>
      </w:r>
    </w:p>
    <w:p>
      <w:pPr>
        <w:pStyle w:val="0"/>
        <w:spacing w:before="200" w:line-rule="auto"/>
        <w:ind w:firstLine="540"/>
        <w:jc w:val="both"/>
      </w:pPr>
      <w:r>
        <w:rPr>
          <w:sz w:val="20"/>
        </w:rPr>
        <w:t xml:space="preserve">7.1. Установленные в соответствии с </w:t>
      </w:r>
      <w:hyperlink w:history="0" w:anchor="P908" w:tooltip="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
        <w:r>
          <w:rPr>
            <w:sz w:val="20"/>
            <w:color w:val="0000ff"/>
          </w:rPr>
          <w:t xml:space="preserve">пунктом 6.1</w:t>
        </w:r>
      </w:hyperlink>
      <w:r>
        <w:rPr>
          <w:sz w:val="20"/>
        </w:rPr>
        <w:t xml:space="preserve"> настоящей статьи требования энергетической эффективности, а также </w:t>
      </w:r>
      <w:hyperlink w:history="0" r:id="rId429" w:tooltip="Постановление Правительства РФ от 24.12.2020 N 2255 &quot;Об утверждении требований к осветительным устройствам и электрическим лампам, используемым в цепях переменного тока в целях освещения&quot; {КонсультантПлюс}">
        <w:r>
          <w:rPr>
            <w:sz w:val="20"/>
            <w:color w:val="0000ff"/>
          </w:rPr>
          <w:t xml:space="preserve">требования</w:t>
        </w:r>
      </w:hyperlink>
      <w:r>
        <w:rPr>
          <w:sz w:val="20"/>
        </w:rPr>
        <w:t xml:space="preserve">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pPr>
        <w:pStyle w:val="0"/>
        <w:jc w:val="both"/>
      </w:pPr>
      <w:r>
        <w:rPr>
          <w:sz w:val="20"/>
        </w:rPr>
        <w:t xml:space="preserve">(п. 7.1 в ред. Федерального </w:t>
      </w:r>
      <w:hyperlink w:history="0" r:id="rId430" w:tooltip="Федеральный закон от 30.12.2009 N 385-ФЗ (ред. от 05.04.2016) &quot;О внесении изменений в Федеральный закон &quot;О техническом регулировании&quot; {КонсультантПлюс}">
        <w:r>
          <w:rPr>
            <w:sz w:val="20"/>
            <w:color w:val="0000ff"/>
          </w:rPr>
          <w:t xml:space="preserve">закона</w:t>
        </w:r>
      </w:hyperlink>
      <w:r>
        <w:rPr>
          <w:sz w:val="20"/>
        </w:rPr>
        <w:t xml:space="preserve"> от 30.12.2009 N 385-ФЗ)</w:t>
      </w:r>
    </w:p>
    <w:p>
      <w:pPr>
        <w:pStyle w:val="0"/>
        <w:spacing w:before="200" w:line-rule="auto"/>
        <w:ind w:firstLine="540"/>
        <w:jc w:val="both"/>
      </w:pPr>
      <w:r>
        <w:rPr>
          <w:sz w:val="20"/>
        </w:rPr>
        <w:t xml:space="preserve">8. Документы, подтверждающие соответствие (сертификат соответствия, декларация о соответствии) и принятые до вступления в силу настоящего Федерального закона, считаются действительными до окончания срока, установленного в них.</w:t>
      </w:r>
    </w:p>
    <w:p>
      <w:pPr>
        <w:pStyle w:val="0"/>
        <w:jc w:val="both"/>
      </w:pPr>
      <w:r>
        <w:rPr>
          <w:sz w:val="20"/>
        </w:rPr>
        <w:t xml:space="preserve">(в ред. Федерального </w:t>
      </w:r>
      <w:hyperlink w:history="0" r:id="rId431"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закона</w:t>
        </w:r>
      </w:hyperlink>
      <w:r>
        <w:rPr>
          <w:sz w:val="20"/>
        </w:rPr>
        <w:t xml:space="preserve"> от 22.12.2020 N 460-ФЗ)</w:t>
      </w:r>
    </w:p>
    <w:p>
      <w:pPr>
        <w:pStyle w:val="0"/>
        <w:spacing w:before="200" w:line-rule="auto"/>
        <w:ind w:firstLine="540"/>
        <w:jc w:val="both"/>
      </w:pPr>
      <w:r>
        <w:rPr>
          <w:sz w:val="20"/>
        </w:rPr>
        <w:t xml:space="preserve">9. В целях выполнения работ по подтверждению соответствия требованиям и документам по стандартизации, указанным в </w:t>
      </w:r>
      <w:hyperlink w:history="0" w:anchor="P910" w:tooltip="6.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е требования, содержащиеся в технических регламентах государств - участников таможенного союза или в документах Европ...">
        <w:r>
          <w:rPr>
            <w:sz w:val="20"/>
            <w:color w:val="0000ff"/>
          </w:rPr>
          <w:t xml:space="preserve">пунктах 6.2</w:t>
        </w:r>
      </w:hyperlink>
      <w:r>
        <w:rPr>
          <w:sz w:val="20"/>
        </w:rPr>
        <w:t xml:space="preserve"> и </w:t>
      </w:r>
      <w:hyperlink w:history="0" w:anchor="P912" w:tooltip="6.3. До дня вступления в силу указанных в пункте 6.2 настоящей статьи требований федеральным органом исполнительной власти в сфере стандартизации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используемых в государствах - участниках таможенного союза или в Европейском союзе для обеспечения соблюдения требований, указанных в пункте 6.2 н...">
        <w:r>
          <w:rPr>
            <w:sz w:val="20"/>
            <w:color w:val="0000ff"/>
          </w:rPr>
          <w:t xml:space="preserve">6.3</w:t>
        </w:r>
      </w:hyperlink>
      <w:r>
        <w:rPr>
          <w:sz w:val="20"/>
        </w:rPr>
        <w:t xml:space="preserve"> настоящей статьи, органы по сертификации, испытательные лаборатории (центры) обращаются в национальный орган по аккредитации за получением аккредитации в национальной системе аккредитации либо расширением области аккредитации.</w:t>
      </w:r>
    </w:p>
    <w:p>
      <w:pPr>
        <w:pStyle w:val="0"/>
        <w:jc w:val="both"/>
      </w:pPr>
      <w:r>
        <w:rPr>
          <w:sz w:val="20"/>
        </w:rPr>
        <w:t xml:space="preserve">(п. 9 введен Федеральным </w:t>
      </w:r>
      <w:hyperlink w:history="0" r:id="rId432" w:tooltip="Федеральный закон от 30.12.2009 N 385-ФЗ (ред. от 05.04.2016) &quot;О внесении изменений в Федеральный закон &quot;О техническом регулировании&quot; {КонсультантПлюс}">
        <w:r>
          <w:rPr>
            <w:sz w:val="20"/>
            <w:color w:val="0000ff"/>
          </w:rPr>
          <w:t xml:space="preserve">законом</w:t>
        </w:r>
      </w:hyperlink>
      <w:r>
        <w:rPr>
          <w:sz w:val="20"/>
        </w:rPr>
        <w:t xml:space="preserve"> от 30.12.2009 N 385-ФЗ; в ред. Федеральных законов от 05.04.2016 </w:t>
      </w:r>
      <w:hyperlink w:history="0" r:id="rId433"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 от 22.12.2020 </w:t>
      </w:r>
      <w:hyperlink w:history="0" r:id="rId434"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N 460-ФЗ</w:t>
        </w:r>
      </w:hyperlink>
      <w:r>
        <w:rPr>
          <w:sz w:val="20"/>
        </w:rPr>
        <w:t xml:space="preserve">, от 11.06.2021 </w:t>
      </w:r>
      <w:hyperlink w:history="0" r:id="rId43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10. До дня вступления в силу соответствующих технических регламентов изготовитель (лицо, выполняющее функции иностранного изготовителя) впервые выпускаемой в обращение продукции, относящейся к виду, типу продукции, включенной в единый перечень продукции, подлежащей обязательной сертификации, или к продукции, в отношении которой предусмотрено декларирование соответствия на основании доказательств, полученных с участием третьей стороны, если в отношении такой продукции отсутствуют или не могут быть применены нормативные правовые акты Российской Федерации и нормативные документы федеральных органов исполнительной власти, устанавливающие в соответствии с </w:t>
      </w:r>
      <w:hyperlink w:history="0" w:anchor="P876" w:tooltip="1.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
        <w:r>
          <w:rPr>
            <w:sz w:val="20"/>
            <w:color w:val="0000ff"/>
          </w:rPr>
          <w:t xml:space="preserve">пунктом 1</w:t>
        </w:r>
      </w:hyperlink>
      <w:r>
        <w:rPr>
          <w:sz w:val="20"/>
        </w:rPr>
        <w:t xml:space="preserve"> настоящей статьи обязательные требования, вправе осуществить декларирование соответствия такой продукции на основании собственных доказательств.</w:t>
      </w:r>
    </w:p>
    <w:p>
      <w:pPr>
        <w:pStyle w:val="0"/>
        <w:spacing w:before="200" w:line-rule="auto"/>
        <w:ind w:firstLine="540"/>
        <w:jc w:val="both"/>
      </w:pPr>
      <w:hyperlink w:history="0" r:id="rId436" w:tooltip="Постановление Правительства РФ от 18.09.2012 N 943 &quot;Об особенностях маркировки впервые выпускаемой в обращение продукции, в том числе знаком обращения на рынке или знаком соответствия, и о порядке информирования приобретателя, в том числе потребителя, о возможном вреде такой продукции и факторах, от которых он зависит&quot; {КонсультантПлюс}">
        <w:r>
          <w:rPr>
            <w:sz w:val="20"/>
            <w:color w:val="0000ff"/>
          </w:rPr>
          <w:t xml:space="preserve">Порядок</w:t>
        </w:r>
      </w:hyperlink>
      <w:r>
        <w:rPr>
          <w:sz w:val="20"/>
        </w:rPr>
        <w:t xml:space="preserve"> маркировки такой продукции, в том числе знаком обращения на рынке, а также порядок информирования приобретателя, в том числе потребителя, о возможном вреде такой продукции, о факторах, от которых он зависит, и срок действия декларации о соответствии устанавливаются Правительством Российской Федерации. Регистрация деклараций о соответствии такой продукции осуществляется в соответствии со </w:t>
      </w:r>
      <w:hyperlink w:history="0" w:anchor="P458" w:tooltip="Статья 24. Декларирование соответствия">
        <w:r>
          <w:rPr>
            <w:sz w:val="20"/>
            <w:color w:val="0000ff"/>
          </w:rPr>
          <w:t xml:space="preserve">статьей 24</w:t>
        </w:r>
      </w:hyperlink>
      <w:r>
        <w:rPr>
          <w:sz w:val="20"/>
        </w:rPr>
        <w:t xml:space="preserve"> настоящего Федерального закона.</w:t>
      </w:r>
    </w:p>
    <w:p>
      <w:pPr>
        <w:pStyle w:val="0"/>
        <w:jc w:val="both"/>
      </w:pPr>
      <w:r>
        <w:rPr>
          <w:sz w:val="20"/>
        </w:rPr>
        <w:t xml:space="preserve">(в ред. Федеральных законов от 23.06.2014 </w:t>
      </w:r>
      <w:hyperlink w:history="0" r:id="rId437"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rPr>
        <w:t xml:space="preserve">, от 22.12.2020 </w:t>
      </w:r>
      <w:hyperlink w:history="0" r:id="rId438" w:tooltip="Федеральный закон от 22.12.2020 N 460-ФЗ (ред. от 11.06.2021) &quot;О внесении изменений в Федеральный закон &quot;О техническом регулировании&quot; и Федеральный закон &quot;О внесении изменения в статью 4 Закона Российской Федерации &quot;О защите прав потребителей&quot; {КонсультантПлюс}">
        <w:r>
          <w:rPr>
            <w:sz w:val="20"/>
            <w:color w:val="0000ff"/>
          </w:rPr>
          <w:t xml:space="preserve">N 460-ФЗ</w:t>
        </w:r>
      </w:hyperlink>
      <w:r>
        <w:rPr>
          <w:sz w:val="20"/>
        </w:rPr>
        <w:t xml:space="preserve">)</w:t>
      </w:r>
    </w:p>
    <w:p>
      <w:pPr>
        <w:pStyle w:val="0"/>
        <w:jc w:val="both"/>
      </w:pPr>
      <w:r>
        <w:rPr>
          <w:sz w:val="20"/>
        </w:rPr>
        <w:t xml:space="preserve">(п. 10 введен Федеральным </w:t>
      </w:r>
      <w:hyperlink w:history="0" r:id="rId439"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законом</w:t>
        </w:r>
      </w:hyperlink>
      <w:r>
        <w:rPr>
          <w:sz w:val="20"/>
        </w:rPr>
        <w:t xml:space="preserve"> от 21.07.2011 N 255-ФЗ)</w:t>
      </w:r>
    </w:p>
    <w:p>
      <w:pPr>
        <w:pStyle w:val="0"/>
        <w:spacing w:before="200" w:line-rule="auto"/>
        <w:ind w:firstLine="540"/>
        <w:jc w:val="both"/>
      </w:pPr>
      <w:r>
        <w:rPr>
          <w:sz w:val="20"/>
        </w:rPr>
        <w:t xml:space="preserve">11. До перехода к производству лекарственных средств по </w:t>
      </w:r>
      <w:hyperlink w:history="0" r:id="rId440" w:tooltip="Приказ Минпромторга России от 14.06.2013 N 916 (ред. от 18.12.2015) &quot;Об утверждении Правил надлежащей производственной практики&quot; (Зарегистрировано в Минюсте России 10.09.2013 N 29938) {КонсультантПлюс}">
        <w:r>
          <w:rPr>
            <w:sz w:val="20"/>
            <w:color w:val="0000ff"/>
          </w:rPr>
          <w:t xml:space="preserve">правилам</w:t>
        </w:r>
      </w:hyperlink>
      <w:r>
        <w:rPr>
          <w:sz w:val="20"/>
        </w:rPr>
        <w:t xml:space="preserve"> организации производства и контроля качества лекарственных средств в соответствии со </w:t>
      </w:r>
      <w:hyperlink w:history="0" r:id="rId441" w:tooltip="Федеральный закон от 12.04.2010 N 61-ФЗ (ред. от 26.12.2024) &quot;Об обращении лекарственных средств&quot; {КонсультантПлюс}">
        <w:r>
          <w:rPr>
            <w:sz w:val="20"/>
            <w:color w:val="0000ff"/>
          </w:rPr>
          <w:t xml:space="preserve">статьей 45</w:t>
        </w:r>
      </w:hyperlink>
      <w:r>
        <w:rPr>
          <w:sz w:val="20"/>
        </w:rPr>
        <w:t xml:space="preserve"> Федерального закона от 12 апреля 2010 года N 61-ФЗ "Об обращении лекарственных средств" обязательное подтверждение соответствия лекарственных средств осуществляется в соответствии с нормативными правовыми актами Российской Федерации и нормативными документами федеральных органов исполнительной власти, указанными в </w:t>
      </w:r>
      <w:hyperlink w:history="0" w:anchor="P876" w:tooltip="1.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
        <w:r>
          <w:rPr>
            <w:sz w:val="20"/>
            <w:color w:val="0000ff"/>
          </w:rPr>
          <w:t xml:space="preserve">пунктах 1</w:t>
        </w:r>
      </w:hyperlink>
      <w:r>
        <w:rPr>
          <w:sz w:val="20"/>
        </w:rPr>
        <w:t xml:space="preserve"> и </w:t>
      </w:r>
      <w:hyperlink w:history="0" w:anchor="P892" w:tooltip="2. Со дня вступления в силу настоящего Федерального закона обязательное подтверждение соответствия осуществляется только в отношении продукции, выпускаемой в обращение на территории Российской Федерации.">
        <w:r>
          <w:rPr>
            <w:sz w:val="20"/>
            <w:color w:val="0000ff"/>
          </w:rPr>
          <w:t xml:space="preserve">2</w:t>
        </w:r>
      </w:hyperlink>
      <w:r>
        <w:rPr>
          <w:sz w:val="20"/>
        </w:rPr>
        <w:t xml:space="preserve"> настоящей статьи и применяемыми в части, не урегулированной указанным Федеральным законом.</w:t>
      </w:r>
    </w:p>
    <w:p>
      <w:pPr>
        <w:pStyle w:val="0"/>
        <w:jc w:val="both"/>
      </w:pPr>
      <w:r>
        <w:rPr>
          <w:sz w:val="20"/>
        </w:rPr>
        <w:t xml:space="preserve">(п. 11 введен Федеральным </w:t>
      </w:r>
      <w:hyperlink w:history="0" r:id="rId442" w:tooltip="Федеральный закон от 21.07.2011 N 255-ФЗ (ред. от 11.06.2021) &quot;О внесении изменений в Федеральный закон &quot;О техническом регулировании&quot; {КонсультантПлюс}">
        <w:r>
          <w:rPr>
            <w:sz w:val="20"/>
            <w:color w:val="0000ff"/>
          </w:rPr>
          <w:t xml:space="preserve">законом</w:t>
        </w:r>
      </w:hyperlink>
      <w:r>
        <w:rPr>
          <w:sz w:val="20"/>
        </w:rPr>
        <w:t xml:space="preserve"> от 21.07.2011 N 255-ФЗ)</w:t>
      </w:r>
    </w:p>
    <w:bookmarkStart w:id="939" w:name="P939"/>
    <w:bookmarkEnd w:id="939"/>
    <w:p>
      <w:pPr>
        <w:pStyle w:val="0"/>
        <w:spacing w:before="200" w:line-rule="auto"/>
        <w:ind w:firstLine="540"/>
        <w:jc w:val="both"/>
      </w:pPr>
      <w:r>
        <w:rPr>
          <w:sz w:val="20"/>
        </w:rPr>
        <w:t xml:space="preserve">12. До принятия федерального закона, регулирующего отношения по признанию и последующей оценке соответствия испытательных лабораторий (центров) принципам надлежащей лабораторной практики, соответствующим принципам надлежащей лабораторной практики Организации экономического сотрудничества и развития, указанные признание и оценка соответствия осуществляются по инициативе испытательных лабораторий (центров) национальным органом по аккредитации в </w:t>
      </w:r>
      <w:hyperlink w:history="0" r:id="rId443" w:tooltip="Постановление Правительства РФ от 20.09.2019 N 1227 &quot;О признании и об оценке соответствия испытательных лабораторий (центров) принципам надлежащей лабораторной практики, соответствующим принципам надлежащей лабораторной практики Организации экономического сотрудничества и развития&quot; (вместе с &quot;Правилами признания и оценки соответствия испытательных лабораторий (центров) принципам надлежащей лабораторной практики, соответствующим принципам надлежащей лабораторной практики Организации экономического сотрудниче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Таким порядком может предусматриваться взимание с заявителя </w:t>
      </w:r>
      <w:hyperlink w:history="0" r:id="rId444" w:tooltip="Постановление Правительства РФ от 20.09.2019 N 1227 &quot;О признании и об оценке соответствия испытательных лабораторий (центров) принципам надлежащей лабораторной практики, соответствующим принципам надлежащей лабораторной практики Организации экономического сотрудничества и развития&quot; (вместе с &quot;Правилами признания и оценки соответствия испытательных лабораторий (центров) принципам надлежащей лабораторной практики, соответствующим принципам надлежащей лабораторной практики Организации экономического сотрудниче {КонсультантПлюс}">
        <w:r>
          <w:rPr>
            <w:sz w:val="20"/>
            <w:color w:val="0000ff"/>
          </w:rPr>
          <w:t xml:space="preserve">платы</w:t>
        </w:r>
      </w:hyperlink>
      <w:r>
        <w:rPr>
          <w:sz w:val="20"/>
        </w:rPr>
        <w:t xml:space="preserve"> за проведение процедур признания и оценки соответствия испытательной лаборатории (центра) принципам надлежащей лабораторной практики, указанным в </w:t>
      </w:r>
      <w:hyperlink w:history="0" w:anchor="P939" w:tooltip="12. До принятия федерального закона, регулирующего отношения по признанию и последующей оценке соответствия испытательных лабораторий (центров) принципам надлежащей лабораторной практики, соответствующим принципам надлежащей лабораторной практики Организации экономического сотрудничества и развития, указанные признание и оценка соответствия осуществляются по инициативе испытательных лабораторий (центров) национальным органом по аккредитации в порядке, установленном Правительством Российской Федерации.">
        <w:r>
          <w:rPr>
            <w:sz w:val="20"/>
            <w:color w:val="0000ff"/>
          </w:rPr>
          <w:t xml:space="preserve">абзаце первом</w:t>
        </w:r>
      </w:hyperlink>
      <w:r>
        <w:rPr>
          <w:sz w:val="20"/>
        </w:rPr>
        <w:t xml:space="preserve"> настоящего пункта.</w:t>
      </w:r>
    </w:p>
    <w:p>
      <w:pPr>
        <w:pStyle w:val="0"/>
        <w:spacing w:before="200" w:line-rule="auto"/>
        <w:ind w:firstLine="540"/>
        <w:jc w:val="both"/>
      </w:pPr>
      <w:hyperlink w:history="0" r:id="rId445" w:tooltip="Распоряжение Правительства РФ от 08.11.2013 N 2067-р (ред. от 26.04.2017) &lt;Об утверждении перечня документов в области стандартизации, соблюдение требований которых испытательными лабораториями (центрами) при проведении лабораторных исследований обеспечивает соответствие указанных испытательных лабораторий (центров) принципам надлежащей лабораторной практики Организации экономического сотрудничества и развития&gt; {КонсультантПлюс}">
        <w:r>
          <w:rPr>
            <w:sz w:val="20"/>
            <w:color w:val="0000ff"/>
          </w:rPr>
          <w:t xml:space="preserve">Перечень</w:t>
        </w:r>
      </w:hyperlink>
      <w:r>
        <w:rPr>
          <w:sz w:val="20"/>
        </w:rPr>
        <w:t xml:space="preserve"> документов по стандартизации, соблюдение требований которых испытательными лабораториями (центрами) при проведении ими исследований обеспечивает соответствие этих испытательных лабораторий (центров) принципам надлежащей лабораторной практики, указанным в </w:t>
      </w:r>
      <w:hyperlink w:history="0" w:anchor="P939" w:tooltip="12. До принятия федерального закона, регулирующего отношения по признанию и последующей оценке соответствия испытательных лабораторий (центров) принципам надлежащей лабораторной практики, соответствующим принципам надлежащей лабораторной практики Организации экономического сотрудничества и развития, указанные признание и оценка соответствия осуществляются по инициативе испытательных лабораторий (центров) национальным органом по аккредитации в порядке, установленном Правительством Российской Федерации.">
        <w:r>
          <w:rPr>
            <w:sz w:val="20"/>
            <w:color w:val="0000ff"/>
          </w:rPr>
          <w:t xml:space="preserve">абзаце первом</w:t>
        </w:r>
      </w:hyperlink>
      <w:r>
        <w:rPr>
          <w:sz w:val="20"/>
        </w:rPr>
        <w:t xml:space="preserve"> настоящего пункта, определяется Правительством Российской Федерации.</w:t>
      </w:r>
    </w:p>
    <w:p>
      <w:pPr>
        <w:pStyle w:val="0"/>
        <w:jc w:val="both"/>
      </w:pPr>
      <w:r>
        <w:rPr>
          <w:sz w:val="20"/>
        </w:rPr>
        <w:t xml:space="preserve">(в ред. Федерального </w:t>
      </w:r>
      <w:hyperlink w:history="0" r:id="rId446"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jc w:val="both"/>
      </w:pPr>
      <w:r>
        <w:rPr>
          <w:sz w:val="20"/>
        </w:rPr>
        <w:t xml:space="preserve">(п. 12 введен Федеральным </w:t>
      </w:r>
      <w:hyperlink w:history="0" r:id="rId447"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sz w:val="20"/>
            <w:color w:val="0000ff"/>
          </w:rPr>
          <w:t xml:space="preserve">законом</w:t>
        </w:r>
      </w:hyperlink>
      <w:r>
        <w:rPr>
          <w:sz w:val="20"/>
        </w:rPr>
        <w:t xml:space="preserve"> от 23.07.2013 N 238-ФЗ)</w:t>
      </w:r>
    </w:p>
    <w:p>
      <w:pPr>
        <w:pStyle w:val="0"/>
        <w:spacing w:before="200" w:line-rule="auto"/>
        <w:ind w:firstLine="540"/>
        <w:jc w:val="both"/>
      </w:pPr>
      <w:r>
        <w:rPr>
          <w:sz w:val="20"/>
        </w:rPr>
        <w:t xml:space="preserve">13. Утратил силу с 1 сентября 2024 года. - Федеральный </w:t>
      </w:r>
      <w:hyperlink w:history="0" r:id="rId448" w:tooltip="Федеральный закон от 21.11.2022 N 453-ФЗ (ред. от 29.12.2022) &quot;О внесении изменений в отдельные законодательные акты Российской Федерации и признании утратившей силу части 8 статьи 30 Федерального закона &quot;Об аккредитации в национальной системе аккредитации&quot; {КонсультантПлюс}">
        <w:r>
          <w:rPr>
            <w:sz w:val="20"/>
            <w:color w:val="0000ff"/>
          </w:rPr>
          <w:t xml:space="preserve">закон</w:t>
        </w:r>
      </w:hyperlink>
      <w:r>
        <w:rPr>
          <w:sz w:val="20"/>
        </w:rPr>
        <w:t xml:space="preserve"> от 21.11.2022 N 453-ФЗ.</w:t>
      </w:r>
    </w:p>
    <w:p>
      <w:pPr>
        <w:pStyle w:val="0"/>
        <w:spacing w:before="200" w:line-rule="auto"/>
        <w:ind w:firstLine="540"/>
        <w:jc w:val="both"/>
      </w:pPr>
      <w:r>
        <w:rPr>
          <w:sz w:val="20"/>
        </w:rPr>
        <w:t xml:space="preserve">14. В отношении обязательных требований, подлежащих применению до дня вступления в силу технических регламентов в соответствии с настоящей статьей, государственный контроль (надзор) осуществляется в порядке, предусмотренном </w:t>
      </w:r>
      <w:hyperlink w:history="0" w:anchor="P670" w:tooltip="Глава 6. ГОСУДАРСТВЕННЫЙ КОНТРОЛЬ (НАДЗОР)">
        <w:r>
          <w:rPr>
            <w:sz w:val="20"/>
            <w:color w:val="0000ff"/>
          </w:rPr>
          <w:t xml:space="preserve">главой 6</w:t>
        </w:r>
      </w:hyperlink>
      <w:r>
        <w:rPr>
          <w:sz w:val="20"/>
        </w:rPr>
        <w:t xml:space="preserve"> настоящего Федерального закона.</w:t>
      </w:r>
    </w:p>
    <w:p>
      <w:pPr>
        <w:pStyle w:val="0"/>
        <w:jc w:val="both"/>
      </w:pPr>
      <w:r>
        <w:rPr>
          <w:sz w:val="20"/>
        </w:rPr>
        <w:t xml:space="preserve">(п. 14 введен Федеральным </w:t>
      </w:r>
      <w:hyperlink w:history="0" r:id="rId44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до 01.09.2026 государственный контроль (надзор) по п. 15 ст. 46 осуществляется с особенностями, установленными </w:t>
            </w:r>
            <w:r>
              <w:rPr>
                <w:sz w:val="20"/>
                <w:color w:val="392c69"/>
              </w:rPr>
              <w:t xml:space="preserve">Постановлением</w:t>
            </w:r>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До определения видов федерального государственного контроля (надзора), регионального государственного контроля (надзора), предметом которых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топлива и мазута, или обязательных требований, подлежащих применению до дня вступления в силу технических регламентов в соответствии с настоящим Федеральным законом, в отношении электрической энергии в электрических сетях общего назначения переменного трехфазного и однофазного тока частотой 50 Герц, федеральный государственный </w:t>
      </w:r>
      <w:hyperlink w:history="0" r:id="rId450" w:tooltip="Постановление Правительства РФ от 25.06.2021 N 993 (ред. от 10.11.2022) &quot;Об утверждении Положения о федеральном государственном контроле (надзоре) за соблюдением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топлива и мазута, или обязательных требований, подлежащих применению до дня вступления в силу техн {КонсультантПлюс}">
        <w:r>
          <w:rPr>
            <w:sz w:val="20"/>
            <w:color w:val="0000ff"/>
          </w:rPr>
          <w:t xml:space="preserve">контроль</w:t>
        </w:r>
      </w:hyperlink>
      <w:r>
        <w:rPr>
          <w:sz w:val="20"/>
        </w:rPr>
        <w:t xml:space="preserve"> (надзор) осуществляется федеральным органом исполнительной власти, уполномоченным Правительством Российской Федерации.</w:t>
      </w:r>
    </w:p>
    <w:p>
      <w:pPr>
        <w:pStyle w:val="0"/>
        <w:spacing w:before="200" w:line-rule="auto"/>
        <w:ind w:firstLine="540"/>
        <w:jc w:val="both"/>
      </w:pPr>
      <w:r>
        <w:rPr>
          <w:sz w:val="20"/>
        </w:rPr>
        <w:t xml:space="preserve">Организация и осуществление указанного федерального государственного контроля (надзора) регулируются Федеральным </w:t>
      </w:r>
      <w:hyperlink w:history="0" r:id="rId45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hyperlink w:history="0" r:id="rId452" w:tooltip="Постановление Правительства РФ от 25.06.2021 N 993 (ред. от 10.11.2022) &quot;Об утверждении Положения о федеральном государственном контроле (надзоре) за соблюдением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топлива и мазута, или обязательных требований, подлежащих применению до дня вступления в силу техн {КонсультантПлюс}">
        <w:r>
          <w:rPr>
            <w:sz w:val="20"/>
            <w:color w:val="0000ff"/>
          </w:rPr>
          <w:t xml:space="preserve">Положение</w:t>
        </w:r>
      </w:hyperlink>
      <w:r>
        <w:rPr>
          <w:sz w:val="20"/>
        </w:rPr>
        <w:t xml:space="preserve"> об указанном федеральном государственном контроле (надзоре) утверждается Правительством Российской Федерации.</w:t>
      </w:r>
    </w:p>
    <w:p>
      <w:pPr>
        <w:pStyle w:val="0"/>
        <w:spacing w:before="200" w:line-rule="auto"/>
        <w:ind w:firstLine="540"/>
        <w:jc w:val="both"/>
      </w:pPr>
      <w:r>
        <w:rPr>
          <w:sz w:val="20"/>
        </w:rPr>
        <w:t xml:space="preserve">При осуществлении указанного федерального государственного контроля (надзора) проводятся следующие виды профилактических мероприятий:</w:t>
      </w:r>
    </w:p>
    <w:p>
      <w:pPr>
        <w:pStyle w:val="0"/>
        <w:spacing w:before="200" w:line-rule="auto"/>
        <w:ind w:firstLine="540"/>
        <w:jc w:val="both"/>
      </w:pPr>
      <w:r>
        <w:rPr>
          <w:sz w:val="20"/>
        </w:rPr>
        <w:t xml:space="preserve">информирование;</w:t>
      </w:r>
    </w:p>
    <w:p>
      <w:pPr>
        <w:pStyle w:val="0"/>
        <w:spacing w:before="200" w:line-rule="auto"/>
        <w:ind w:firstLine="540"/>
        <w:jc w:val="both"/>
      </w:pPr>
      <w:r>
        <w:rPr>
          <w:sz w:val="20"/>
        </w:rPr>
        <w:t xml:space="preserve">обобщение правоприменительной практики;</w:t>
      </w:r>
    </w:p>
    <w:p>
      <w:pPr>
        <w:pStyle w:val="0"/>
        <w:spacing w:before="200" w:line-rule="auto"/>
        <w:ind w:firstLine="540"/>
        <w:jc w:val="both"/>
      </w:pPr>
      <w:r>
        <w:rPr>
          <w:sz w:val="20"/>
        </w:rPr>
        <w:t xml:space="preserve">объявление предостережения;</w:t>
      </w:r>
    </w:p>
    <w:p>
      <w:pPr>
        <w:pStyle w:val="0"/>
        <w:spacing w:before="200" w:line-rule="auto"/>
        <w:ind w:firstLine="540"/>
        <w:jc w:val="both"/>
      </w:pPr>
      <w:r>
        <w:rPr>
          <w:sz w:val="20"/>
        </w:rPr>
        <w:t xml:space="preserve">самообследование;</w:t>
      </w:r>
    </w:p>
    <w:p>
      <w:pPr>
        <w:pStyle w:val="0"/>
        <w:spacing w:before="200" w:line-rule="auto"/>
        <w:ind w:firstLine="540"/>
        <w:jc w:val="both"/>
      </w:pPr>
      <w:r>
        <w:rPr>
          <w:sz w:val="20"/>
        </w:rPr>
        <w:t xml:space="preserve">профилактический визит.</w:t>
      </w:r>
    </w:p>
    <w:p>
      <w:pPr>
        <w:pStyle w:val="0"/>
        <w:jc w:val="both"/>
      </w:pPr>
      <w:r>
        <w:rPr>
          <w:sz w:val="20"/>
        </w:rPr>
        <w:t xml:space="preserve">(п. 15 введен Федеральным </w:t>
      </w:r>
      <w:hyperlink w:history="0" r:id="rId45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Статья 47. Приведение нормативных правовых актов в соответствие с настоящим Федеральным законом</w:t>
      </w:r>
    </w:p>
    <w:p>
      <w:pPr>
        <w:pStyle w:val="0"/>
        <w:jc w:val="both"/>
      </w:pPr>
      <w:r>
        <w:rPr>
          <w:sz w:val="20"/>
        </w:rPr>
      </w:r>
    </w:p>
    <w:p>
      <w:pPr>
        <w:pStyle w:val="0"/>
        <w:ind w:firstLine="540"/>
        <w:jc w:val="both"/>
      </w:pPr>
      <w:r>
        <w:rPr>
          <w:sz w:val="20"/>
        </w:rPr>
        <w:t xml:space="preserve">Со дня вступления в силу настоящего Федерального закона признать утратившими силу:</w:t>
      </w:r>
    </w:p>
    <w:p>
      <w:pPr>
        <w:pStyle w:val="0"/>
        <w:spacing w:before="200" w:line-rule="auto"/>
        <w:ind w:firstLine="540"/>
        <w:jc w:val="both"/>
      </w:pPr>
      <w:hyperlink w:history="0" r:id="rId454" w:tooltip="Закон РФ от 10.06.1993 N 5151-1 (ред. от 10.01.2003) &quot;О сертификации продукции и услуг&quot; ------------ Утратил силу или отменен {КонсультантПлюс}">
        <w:r>
          <w:rPr>
            <w:sz w:val="20"/>
            <w:color w:val="0000ff"/>
          </w:rPr>
          <w:t xml:space="preserve">Закон</w:t>
        </w:r>
      </w:hyperlink>
      <w:r>
        <w:rPr>
          <w:sz w:val="20"/>
        </w:rPr>
        <w:t xml:space="preserve"> Российской Федерации от 10 июня 1993 г. N 5151-1 "О сертификации продукции и услуг" (Ведомости Съезда народных депутатов и Верховного Совета Российской Федерации, 1993, N 26, ст. 966);</w:t>
      </w:r>
    </w:p>
    <w:p>
      <w:pPr>
        <w:pStyle w:val="0"/>
        <w:spacing w:before="200" w:line-rule="auto"/>
        <w:ind w:firstLine="540"/>
        <w:jc w:val="both"/>
      </w:pPr>
      <w:hyperlink w:history="0" r:id="rId455" w:tooltip="Постановление ВС РФ от 10.06.1993 N 5153-1 &quot;О введении в действие Закона Российской Федерации &quot;О сертификации продукции и услуг&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10 июня 1993 г. N 5153-1 "О введении в действие Закона Российской Федерации "О сертификации продукции и услуг" (Ведомости Съезда народных депутатов и Верховного Совета Российской Федерации, 1993, N 26, ст. 967);</w:t>
      </w:r>
    </w:p>
    <w:p>
      <w:pPr>
        <w:pStyle w:val="0"/>
        <w:spacing w:before="200" w:line-rule="auto"/>
        <w:ind w:firstLine="540"/>
        <w:jc w:val="both"/>
      </w:pPr>
      <w:hyperlink w:history="0" r:id="rId456" w:tooltip="Закон РФ от 10.06.1993 N 5154-1 (ред. от 10.01.2003) &quot;О стандартизации&quot; ------------ Утратил силу или отменен {КонсультантПлюс}">
        <w:r>
          <w:rPr>
            <w:sz w:val="20"/>
            <w:color w:val="0000ff"/>
          </w:rPr>
          <w:t xml:space="preserve">Закон</w:t>
        </w:r>
      </w:hyperlink>
      <w:r>
        <w:rPr>
          <w:sz w:val="20"/>
        </w:rPr>
        <w:t xml:space="preserve"> Российской Федерации от 10 июня 1993 г. N 5154-1 "О стандартизации" (Ведомости Съезда народных депутатов и Верховного Совета Российской Федерации, 1993, N 25, ст. 917);</w:t>
      </w:r>
    </w:p>
    <w:p>
      <w:pPr>
        <w:pStyle w:val="0"/>
        <w:spacing w:before="200" w:line-rule="auto"/>
        <w:ind w:firstLine="540"/>
        <w:jc w:val="both"/>
      </w:pPr>
      <w:hyperlink w:history="0" r:id="rId457" w:tooltip="Постановление ВС РФ от 10.06.1993 N 5156-1 &quot;О введении в действие Закона Российской Федерации &quot;О стандартизации&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10 июня 1993 г. N 5156-1 "О введении в действие Закона Российской Федерации "О стандартизации" (Ведомости Съезда народных депутатов и Верховного Совета Российской Федерации, 1993, N 25, ст. 918);</w:t>
      </w:r>
    </w:p>
    <w:p>
      <w:pPr>
        <w:pStyle w:val="0"/>
        <w:spacing w:before="200" w:line-rule="auto"/>
        <w:ind w:firstLine="540"/>
        <w:jc w:val="both"/>
      </w:pPr>
      <w:hyperlink w:history="0" r:id="rId458" w:tooltip="Федеральный закон от 27.12.1995 N 211-ФЗ (ред. от 06.08.2001) &quot;О внесении изменений и дополнений в отдельные законодательные акты Российской Федерации в связи с принятием Федерального закона &quot;О пожарной безопасности&quot; ------------ Недействующая редакция {КонсультантПлюс}">
        <w:r>
          <w:rPr>
            <w:sz w:val="20"/>
            <w:color w:val="0000ff"/>
          </w:rPr>
          <w:t xml:space="preserve">пункты 12</w:t>
        </w:r>
      </w:hyperlink>
      <w:r>
        <w:rPr>
          <w:sz w:val="20"/>
        </w:rPr>
        <w:t xml:space="preserve"> и </w:t>
      </w:r>
      <w:hyperlink w:history="0" r:id="rId459" w:tooltip="Федеральный закон от 27.12.1995 N 211-ФЗ (ред. от 06.08.2001) &quot;О внесении изменений и дополнений в отдельные законодательные акты Российской Федерации в связи с принятием Федерального закона &quot;О пожарной безопасности&quot; ------------ Недействующая редакция {КонсультантПлюс}">
        <w:r>
          <w:rPr>
            <w:sz w:val="20"/>
            <w:color w:val="0000ff"/>
          </w:rPr>
          <w:t xml:space="preserve">13</w:t>
        </w:r>
      </w:hyperlink>
      <w:r>
        <w:rPr>
          <w:sz w:val="20"/>
        </w:rPr>
        <w:t xml:space="preserve"> статьи 1 Федерального закона от 27 декабря 1995 г. N 211-ФЗ "О внесении изменений и дополнений в отдельные законодательные акты Российской Федерации в связи с принятием Федерального закона "О пожарной безопасности" (Собрание законодательства Российской Федерации, 1996, N 1, ст. 4);</w:t>
      </w:r>
    </w:p>
    <w:p>
      <w:pPr>
        <w:pStyle w:val="0"/>
        <w:spacing w:before="200" w:line-rule="auto"/>
        <w:ind w:firstLine="540"/>
        <w:jc w:val="both"/>
      </w:pPr>
      <w:r>
        <w:rPr>
          <w:sz w:val="20"/>
        </w:rPr>
        <w:t xml:space="preserve">пункт 2 </w:t>
      </w:r>
      <w:hyperlink w:history="0" r:id="rId460" w:tooltip="Федеральный закон от 02.03.1998 N 30-ФЗ &quot;О внесении изменений и дополнений в отдельные законодательные акты Российской Федерации в связи с принятием Федерального закона &quot;О рекламе&quot; ------------ Недействующая редакция {КонсультантПлюс}">
        <w:r>
          <w:rPr>
            <w:sz w:val="20"/>
            <w:color w:val="0000ff"/>
          </w:rPr>
          <w:t xml:space="preserve">статьи 1</w:t>
        </w:r>
      </w:hyperlink>
      <w:r>
        <w:rPr>
          <w:sz w:val="20"/>
        </w:rPr>
        <w:t xml:space="preserve"> Федерального закона от 2 марта 1998 г.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pPr>
        <w:pStyle w:val="0"/>
        <w:spacing w:before="200" w:line-rule="auto"/>
        <w:ind w:firstLine="540"/>
        <w:jc w:val="both"/>
      </w:pPr>
      <w:r>
        <w:rPr>
          <w:sz w:val="20"/>
        </w:rPr>
        <w:t xml:space="preserve">Федеральный </w:t>
      </w:r>
      <w:hyperlink w:history="0" r:id="rId461" w:tooltip="Федеральный закон от 31.07.1998 N 154-ФЗ &quot;О внесении изменений и дополнений в Закон Российской Федерации &quot;О сертификации продукции и услуг&quot; ------------ Утратил силу или отменен {КонсультантПлюс}">
        <w:r>
          <w:rPr>
            <w:sz w:val="20"/>
            <w:color w:val="0000ff"/>
          </w:rPr>
          <w:t xml:space="preserve">закон</w:t>
        </w:r>
      </w:hyperlink>
      <w:r>
        <w:rPr>
          <w:sz w:val="20"/>
        </w:rPr>
        <w:t xml:space="preserve"> от 31 июля 1998 г. N 154-ФЗ "О внесении изменений и дополнений в Закон Российской Федерации "О сертификации продукции и услуг" (Собрание законодательства Российской Федерации, 1998, N 31, ст. 3832);</w:t>
      </w:r>
    </w:p>
    <w:p>
      <w:pPr>
        <w:pStyle w:val="0"/>
        <w:spacing w:before="200" w:line-rule="auto"/>
        <w:ind w:firstLine="540"/>
        <w:jc w:val="both"/>
      </w:pPr>
      <w:hyperlink w:history="0" r:id="rId462" w:tooltip="Федеральный закон от 10.07.2002 N 87-ФЗ &quot;О внесении изменения в статью 6 Федерального закона &quot;Об основах социального обслуживания населения в Российской Федерации&quot; и дополнения в статью 2 Закона Российской Федерации &quot;О стандартизации&quot; ------------ Утратил силу или отменен {КонсультантПлюс}">
        <w:r>
          <w:rPr>
            <w:sz w:val="20"/>
            <w:color w:val="0000ff"/>
          </w:rPr>
          <w:t xml:space="preserve">статью 2</w:t>
        </w:r>
      </w:hyperlink>
      <w:r>
        <w:rPr>
          <w:sz w:val="20"/>
        </w:rPr>
        <w:t xml:space="preserve"> Федерального закона от 10 июля 2002 г.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pPr>
        <w:pStyle w:val="0"/>
        <w:spacing w:before="200" w:line-rule="auto"/>
        <w:ind w:firstLine="540"/>
        <w:jc w:val="both"/>
      </w:pPr>
      <w:hyperlink w:history="0" r:id="rId463" w:tooltip="Федеральный закон от 25.07.2002 N 116-ФЗ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 Недействующая редакция {КонсультантПлюс}">
        <w:r>
          <w:rPr>
            <w:sz w:val="20"/>
            <w:color w:val="0000ff"/>
          </w:rPr>
          <w:t xml:space="preserve">статьи 13</w:t>
        </w:r>
      </w:hyperlink>
      <w:r>
        <w:rPr>
          <w:sz w:val="20"/>
        </w:rPr>
        <w:t xml:space="preserve"> и </w:t>
      </w:r>
      <w:hyperlink w:history="0" r:id="rId464" w:tooltip="Федеральный закон от 25.07.2002 N 116-ФЗ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 Недействующая редакция {КонсультантПлюс}">
        <w:r>
          <w:rPr>
            <w:sz w:val="20"/>
            <w:color w:val="0000ff"/>
          </w:rPr>
          <w:t xml:space="preserve">14</w:t>
        </w:r>
      </w:hyperlink>
      <w:r>
        <w:rPr>
          <w:sz w:val="20"/>
        </w:rPr>
        <w:t xml:space="preserve"> Федерального закона от 25 июля 2002 г.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pPr>
        <w:pStyle w:val="0"/>
        <w:jc w:val="both"/>
      </w:pPr>
      <w:r>
        <w:rPr>
          <w:sz w:val="20"/>
        </w:rPr>
      </w:r>
    </w:p>
    <w:p>
      <w:pPr>
        <w:pStyle w:val="2"/>
        <w:outlineLvl w:val="1"/>
        <w:ind w:firstLine="540"/>
        <w:jc w:val="both"/>
      </w:pPr>
      <w:r>
        <w:rPr>
          <w:sz w:val="20"/>
        </w:rPr>
        <w:t xml:space="preserve">Статья 48. Вступление в силу настоящего Федерального закона</w:t>
      </w:r>
    </w:p>
    <w:p>
      <w:pPr>
        <w:pStyle w:val="0"/>
        <w:jc w:val="both"/>
      </w:pPr>
      <w:r>
        <w:rPr>
          <w:sz w:val="20"/>
        </w:rPr>
      </w:r>
    </w:p>
    <w:p>
      <w:pPr>
        <w:pStyle w:val="0"/>
        <w:ind w:firstLine="540"/>
        <w:jc w:val="both"/>
      </w:pPr>
      <w:r>
        <w:rPr>
          <w:sz w:val="20"/>
        </w:rPr>
        <w:t xml:space="preserve">Настоящий Федеральный закон вступает в силу по истечении шести месяцев со дня его официального опубликования.</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jc w:val="both"/>
      </w:pPr>
      <w:r>
        <w:rPr>
          <w:sz w:val="20"/>
        </w:rPr>
        <w:t xml:space="preserve">Москва, Кремль</w:t>
      </w:r>
    </w:p>
    <w:p>
      <w:pPr>
        <w:pStyle w:val="0"/>
        <w:spacing w:before="200" w:line-rule="auto"/>
        <w:jc w:val="both"/>
      </w:pPr>
      <w:r>
        <w:rPr>
          <w:sz w:val="20"/>
        </w:rPr>
        <w:t xml:space="preserve">27 декабря 2002 года</w:t>
      </w:r>
    </w:p>
    <w:p>
      <w:pPr>
        <w:pStyle w:val="0"/>
        <w:spacing w:before="200" w:line-rule="auto"/>
        <w:jc w:val="both"/>
      </w:pPr>
      <w:r>
        <w:rPr>
          <w:sz w:val="20"/>
        </w:rPr>
        <w:t xml:space="preserve">N 184-ФЗ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27.12.2002 N 184-ФЗ</w:t>
            <w:br/>
            <w:t>(ред. от 21.11.2022)</w:t>
            <w:br/>
            <w:t>"О техническом регулировании"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01316&amp;dst=100228" TargetMode = "External"/>
	<Relationship Id="rId8" Type="http://schemas.openxmlformats.org/officeDocument/2006/relationships/hyperlink" Target="https://login.consultant.ru/link/?req=doc&amp;base=LAW&amp;n=387163&amp;dst=100008" TargetMode = "External"/>
	<Relationship Id="rId9" Type="http://schemas.openxmlformats.org/officeDocument/2006/relationships/hyperlink" Target="https://login.consultant.ru/link/?req=doc&amp;base=LAW&amp;n=140580&amp;dst=100183" TargetMode = "External"/>
	<Relationship Id="rId10" Type="http://schemas.openxmlformats.org/officeDocument/2006/relationships/hyperlink" Target="https://login.consultant.ru/link/?req=doc&amp;base=LAW&amp;n=479089&amp;dst=100585" TargetMode = "External"/>
	<Relationship Id="rId11" Type="http://schemas.openxmlformats.org/officeDocument/2006/relationships/hyperlink" Target="https://login.consultant.ru/link/?req=doc&amp;base=LAW&amp;n=196352&amp;dst=100008" TargetMode = "External"/>
	<Relationship Id="rId12" Type="http://schemas.openxmlformats.org/officeDocument/2006/relationships/hyperlink" Target="https://login.consultant.ru/link/?req=doc&amp;base=LAW&amp;n=449642&amp;dst=100450" TargetMode = "External"/>
	<Relationship Id="rId13" Type="http://schemas.openxmlformats.org/officeDocument/2006/relationships/hyperlink" Target="https://login.consultant.ru/link/?req=doc&amp;base=LAW&amp;n=471020&amp;dst=100370" TargetMode = "External"/>
	<Relationship Id="rId14" Type="http://schemas.openxmlformats.org/officeDocument/2006/relationships/hyperlink" Target="https://login.consultant.ru/link/?req=doc&amp;base=LAW&amp;n=196370&amp;dst=100009" TargetMode = "External"/>
	<Relationship Id="rId15" Type="http://schemas.openxmlformats.org/officeDocument/2006/relationships/hyperlink" Target="https://login.consultant.ru/link/?req=doc&amp;base=LAW&amp;n=421002&amp;dst=100139" TargetMode = "External"/>
	<Relationship Id="rId16" Type="http://schemas.openxmlformats.org/officeDocument/2006/relationships/hyperlink" Target="https://login.consultant.ru/link/?req=doc&amp;base=LAW&amp;n=387136&amp;dst=100009" TargetMode = "External"/>
	<Relationship Id="rId17" Type="http://schemas.openxmlformats.org/officeDocument/2006/relationships/hyperlink" Target="https://login.consultant.ru/link/?req=doc&amp;base=LAW&amp;n=298681&amp;dst=100132" TargetMode = "External"/>
	<Relationship Id="rId18" Type="http://schemas.openxmlformats.org/officeDocument/2006/relationships/hyperlink" Target="https://login.consultant.ru/link/?req=doc&amp;base=LAW&amp;n=454112&amp;dst=100468" TargetMode = "External"/>
	<Relationship Id="rId19" Type="http://schemas.openxmlformats.org/officeDocument/2006/relationships/hyperlink" Target="https://login.consultant.ru/link/?req=doc&amp;base=LAW&amp;n=464270&amp;dst=100221" TargetMode = "External"/>
	<Relationship Id="rId20" Type="http://schemas.openxmlformats.org/officeDocument/2006/relationships/hyperlink" Target="https://login.consultant.ru/link/?req=doc&amp;base=LAW&amp;n=192022&amp;dst=100022" TargetMode = "External"/>
	<Relationship Id="rId21" Type="http://schemas.openxmlformats.org/officeDocument/2006/relationships/hyperlink" Target="https://login.consultant.ru/link/?req=doc&amp;base=LAW&amp;n=479093&amp;dst=102191" TargetMode = "External"/>
	<Relationship Id="rId22" Type="http://schemas.openxmlformats.org/officeDocument/2006/relationships/hyperlink" Target="https://login.consultant.ru/link/?req=doc&amp;base=LAW&amp;n=149674&amp;dst=100032" TargetMode = "External"/>
	<Relationship Id="rId23" Type="http://schemas.openxmlformats.org/officeDocument/2006/relationships/hyperlink" Target="https://login.consultant.ru/link/?req=doc&amp;base=LAW&amp;n=483136&amp;dst=100233" TargetMode = "External"/>
	<Relationship Id="rId24" Type="http://schemas.openxmlformats.org/officeDocument/2006/relationships/hyperlink" Target="https://login.consultant.ru/link/?req=doc&amp;base=LAW&amp;n=440510&amp;dst=100044" TargetMode = "External"/>
	<Relationship Id="rId25" Type="http://schemas.openxmlformats.org/officeDocument/2006/relationships/hyperlink" Target="https://login.consultant.ru/link/?req=doc&amp;base=LAW&amp;n=178312&amp;dst=100011" TargetMode = "External"/>
	<Relationship Id="rId26" Type="http://schemas.openxmlformats.org/officeDocument/2006/relationships/hyperlink" Target="https://login.consultant.ru/link/?req=doc&amp;base=LAW&amp;n=330122&amp;dst=100176" TargetMode = "External"/>
	<Relationship Id="rId27" Type="http://schemas.openxmlformats.org/officeDocument/2006/relationships/hyperlink" Target="https://login.consultant.ru/link/?req=doc&amp;base=LAW&amp;n=436354&amp;dst=100107" TargetMode = "External"/>
	<Relationship Id="rId28" Type="http://schemas.openxmlformats.org/officeDocument/2006/relationships/hyperlink" Target="https://login.consultant.ru/link/?req=doc&amp;base=LAW&amp;n=201408&amp;dst=100127" TargetMode = "External"/>
	<Relationship Id="rId29" Type="http://schemas.openxmlformats.org/officeDocument/2006/relationships/hyperlink" Target="https://login.consultant.ru/link/?req=doc&amp;base=LAW&amp;n=383506&amp;dst=100145" TargetMode = "External"/>
	<Relationship Id="rId30" Type="http://schemas.openxmlformats.org/officeDocument/2006/relationships/hyperlink" Target="https://login.consultant.ru/link/?req=doc&amp;base=LAW&amp;n=219023&amp;dst=100195" TargetMode = "External"/>
	<Relationship Id="rId31" Type="http://schemas.openxmlformats.org/officeDocument/2006/relationships/hyperlink" Target="https://login.consultant.ru/link/?req=doc&amp;base=LAW&amp;n=482827&amp;dst=100304" TargetMode = "External"/>
	<Relationship Id="rId32" Type="http://schemas.openxmlformats.org/officeDocument/2006/relationships/hyperlink" Target="https://login.consultant.ru/link/?req=doc&amp;base=LAW&amp;n=312097&amp;dst=100012" TargetMode = "External"/>
	<Relationship Id="rId33" Type="http://schemas.openxmlformats.org/officeDocument/2006/relationships/hyperlink" Target="https://login.consultant.ru/link/?req=doc&amp;base=LAW&amp;n=386946&amp;dst=100009" TargetMode = "External"/>
	<Relationship Id="rId34" Type="http://schemas.openxmlformats.org/officeDocument/2006/relationships/hyperlink" Target="https://login.consultant.ru/link/?req=doc&amp;base=LAW&amp;n=446158&amp;dst=100143" TargetMode = "External"/>
	<Relationship Id="rId35" Type="http://schemas.openxmlformats.org/officeDocument/2006/relationships/hyperlink" Target="https://login.consultant.ru/link/?req=doc&amp;base=LAW&amp;n=479116&amp;dst=101366" TargetMode = "External"/>
	<Relationship Id="rId36" Type="http://schemas.openxmlformats.org/officeDocument/2006/relationships/hyperlink" Target="https://login.consultant.ru/link/?req=doc&amp;base=LAW&amp;n=386888&amp;dst=100202" TargetMode = "External"/>
	<Relationship Id="rId37" Type="http://schemas.openxmlformats.org/officeDocument/2006/relationships/hyperlink" Target="https://login.consultant.ru/link/?req=doc&amp;base=LAW&amp;n=389111&amp;dst=100126" TargetMode = "External"/>
	<Relationship Id="rId38" Type="http://schemas.openxmlformats.org/officeDocument/2006/relationships/hyperlink" Target="https://login.consultant.ru/link/?req=doc&amp;base=LAW&amp;n=436355&amp;dst=100034" TargetMode = "External"/>
	<Relationship Id="rId39" Type="http://schemas.openxmlformats.org/officeDocument/2006/relationships/hyperlink" Target="https://login.consultant.ru/link/?req=doc&amp;base=LAW&amp;n=387163&amp;dst=100011" TargetMode = "External"/>
	<Relationship Id="rId40" Type="http://schemas.openxmlformats.org/officeDocument/2006/relationships/hyperlink" Target="https://login.consultant.ru/link/?req=doc&amp;base=LAW&amp;n=387136&amp;dst=100011" TargetMode = "External"/>
	<Relationship Id="rId41" Type="http://schemas.openxmlformats.org/officeDocument/2006/relationships/hyperlink" Target="https://login.consultant.ru/link/?req=doc&amp;base=LAW&amp;n=383506&amp;dst=100147" TargetMode = "External"/>
	<Relationship Id="rId42" Type="http://schemas.openxmlformats.org/officeDocument/2006/relationships/hyperlink" Target="https://login.consultant.ru/link/?req=doc&amp;base=LAW&amp;n=387136&amp;dst=100012" TargetMode = "External"/>
	<Relationship Id="rId43" Type="http://schemas.openxmlformats.org/officeDocument/2006/relationships/hyperlink" Target="https://login.consultant.ru/link/?req=doc&amp;base=LAW&amp;n=465514&amp;dst=100125" TargetMode = "External"/>
	<Relationship Id="rId44" Type="http://schemas.openxmlformats.org/officeDocument/2006/relationships/hyperlink" Target="https://login.consultant.ru/link/?req=doc&amp;base=LAW&amp;n=484451&amp;dst=413" TargetMode = "External"/>
	<Relationship Id="rId45" Type="http://schemas.openxmlformats.org/officeDocument/2006/relationships/hyperlink" Target="https://login.consultant.ru/link/?req=doc&amp;base=LAW&amp;n=142304" TargetMode = "External"/>
	<Relationship Id="rId46" Type="http://schemas.openxmlformats.org/officeDocument/2006/relationships/hyperlink" Target="https://login.consultant.ru/link/?req=doc&amp;base=LAW&amp;n=71763&amp;dst=100003" TargetMode = "External"/>
	<Relationship Id="rId47" Type="http://schemas.openxmlformats.org/officeDocument/2006/relationships/hyperlink" Target="https://login.consultant.ru/link/?req=doc&amp;base=LAW&amp;n=71765&amp;dst=100004" TargetMode = "External"/>
	<Relationship Id="rId48" Type="http://schemas.openxmlformats.org/officeDocument/2006/relationships/hyperlink" Target="https://login.consultant.ru/link/?req=doc&amp;base=LAW&amp;n=473865" TargetMode = "External"/>
	<Relationship Id="rId49" Type="http://schemas.openxmlformats.org/officeDocument/2006/relationships/hyperlink" Target="https://login.consultant.ru/link/?req=doc&amp;base=LAW&amp;n=157436" TargetMode = "External"/>
	<Relationship Id="rId50" Type="http://schemas.openxmlformats.org/officeDocument/2006/relationships/hyperlink" Target="https://login.consultant.ru/link/?req=doc&amp;base=LAW&amp;n=387163&amp;dst=100013" TargetMode = "External"/>
	<Relationship Id="rId51" Type="http://schemas.openxmlformats.org/officeDocument/2006/relationships/hyperlink" Target="https://login.consultant.ru/link/?req=doc&amp;base=LAW&amp;n=140580&amp;dst=100183" TargetMode = "External"/>
	<Relationship Id="rId52" Type="http://schemas.openxmlformats.org/officeDocument/2006/relationships/hyperlink" Target="https://login.consultant.ru/link/?req=doc&amp;base=LAW&amp;n=387136&amp;dst=100013" TargetMode = "External"/>
	<Relationship Id="rId53" Type="http://schemas.openxmlformats.org/officeDocument/2006/relationships/hyperlink" Target="https://login.consultant.ru/link/?req=doc&amp;base=LAW&amp;n=192022&amp;dst=100022" TargetMode = "External"/>
	<Relationship Id="rId54" Type="http://schemas.openxmlformats.org/officeDocument/2006/relationships/hyperlink" Target="https://login.consultant.ru/link/?req=doc&amp;base=LAW&amp;n=201408&amp;dst=100127" TargetMode = "External"/>
	<Relationship Id="rId55" Type="http://schemas.openxmlformats.org/officeDocument/2006/relationships/hyperlink" Target="https://login.consultant.ru/link/?req=doc&amp;base=LAW&amp;n=383506&amp;dst=100149" TargetMode = "External"/>
	<Relationship Id="rId56" Type="http://schemas.openxmlformats.org/officeDocument/2006/relationships/hyperlink" Target="https://login.consultant.ru/link/?req=doc&amp;base=LAW&amp;n=446158&amp;dst=100143" TargetMode = "External"/>
	<Relationship Id="rId57" Type="http://schemas.openxmlformats.org/officeDocument/2006/relationships/hyperlink" Target="https://login.consultant.ru/link/?req=doc&amp;base=LAW&amp;n=387136&amp;dst=100014" TargetMode = "External"/>
	<Relationship Id="rId58" Type="http://schemas.openxmlformats.org/officeDocument/2006/relationships/hyperlink" Target="https://login.consultant.ru/link/?req=doc&amp;base=LAW&amp;n=298681&amp;dst=100133" TargetMode = "External"/>
	<Relationship Id="rId59" Type="http://schemas.openxmlformats.org/officeDocument/2006/relationships/hyperlink" Target="https://login.consultant.ru/link/?req=doc&amp;base=LAW&amp;n=312097&amp;dst=100012" TargetMode = "External"/>
	<Relationship Id="rId60" Type="http://schemas.openxmlformats.org/officeDocument/2006/relationships/hyperlink" Target="https://login.consultant.ru/link/?req=doc&amp;base=LAW&amp;n=440510&amp;dst=100046" TargetMode = "External"/>
	<Relationship Id="rId61" Type="http://schemas.openxmlformats.org/officeDocument/2006/relationships/hyperlink" Target="https://login.consultant.ru/link/?req=doc&amp;base=LAW&amp;n=387136&amp;dst=100017" TargetMode = "External"/>
	<Relationship Id="rId62" Type="http://schemas.openxmlformats.org/officeDocument/2006/relationships/hyperlink" Target="https://login.consultant.ru/link/?req=doc&amp;base=LAW&amp;n=387163&amp;dst=100019" TargetMode = "External"/>
	<Relationship Id="rId63" Type="http://schemas.openxmlformats.org/officeDocument/2006/relationships/hyperlink" Target="https://login.consultant.ru/link/?req=doc&amp;base=LAW&amp;n=387136&amp;dst=100018" TargetMode = "External"/>
	<Relationship Id="rId64" Type="http://schemas.openxmlformats.org/officeDocument/2006/relationships/hyperlink" Target="https://login.consultant.ru/link/?req=doc&amp;base=LAW&amp;n=387136&amp;dst=100019" TargetMode = "External"/>
	<Relationship Id="rId65" Type="http://schemas.openxmlformats.org/officeDocument/2006/relationships/hyperlink" Target="https://login.consultant.ru/link/?req=doc&amp;base=LAW&amp;n=383506&amp;dst=100151" TargetMode = "External"/>
	<Relationship Id="rId66" Type="http://schemas.openxmlformats.org/officeDocument/2006/relationships/hyperlink" Target="https://login.consultant.ru/link/?req=doc&amp;base=LAW&amp;n=479116&amp;dst=101368" TargetMode = "External"/>
	<Relationship Id="rId67" Type="http://schemas.openxmlformats.org/officeDocument/2006/relationships/hyperlink" Target="https://login.consultant.ru/link/?req=doc&amp;base=LAW&amp;n=383506&amp;dst=100152" TargetMode = "External"/>
	<Relationship Id="rId68" Type="http://schemas.openxmlformats.org/officeDocument/2006/relationships/hyperlink" Target="https://login.consultant.ru/link/?req=doc&amp;base=LAW&amp;n=386946&amp;dst=100011" TargetMode = "External"/>
	<Relationship Id="rId69" Type="http://schemas.openxmlformats.org/officeDocument/2006/relationships/hyperlink" Target="https://login.consultant.ru/link/?req=doc&amp;base=LAW&amp;n=479116&amp;dst=101369" TargetMode = "External"/>
	<Relationship Id="rId70" Type="http://schemas.openxmlformats.org/officeDocument/2006/relationships/hyperlink" Target="https://login.consultant.ru/link/?req=doc&amp;base=LAW&amp;n=386946&amp;dst=100013" TargetMode = "External"/>
	<Relationship Id="rId71" Type="http://schemas.openxmlformats.org/officeDocument/2006/relationships/hyperlink" Target="https://login.consultant.ru/link/?req=doc&amp;base=LAW&amp;n=479116&amp;dst=101370" TargetMode = "External"/>
	<Relationship Id="rId72" Type="http://schemas.openxmlformats.org/officeDocument/2006/relationships/hyperlink" Target="https://login.consultant.ru/link/?req=doc&amp;base=LAW&amp;n=471094" TargetMode = "External"/>
	<Relationship Id="rId73" Type="http://schemas.openxmlformats.org/officeDocument/2006/relationships/hyperlink" Target="https://login.consultant.ru/link/?req=doc&amp;base=LAW&amp;n=440510&amp;dst=100047" TargetMode = "External"/>
	<Relationship Id="rId74" Type="http://schemas.openxmlformats.org/officeDocument/2006/relationships/hyperlink" Target="https://login.consultant.ru/link/?req=doc&amp;base=LAW&amp;n=387163&amp;dst=100022" TargetMode = "External"/>
	<Relationship Id="rId75" Type="http://schemas.openxmlformats.org/officeDocument/2006/relationships/hyperlink" Target="https://login.consultant.ru/link/?req=doc&amp;base=LAW&amp;n=383506&amp;dst=100153" TargetMode = "External"/>
	<Relationship Id="rId76" Type="http://schemas.openxmlformats.org/officeDocument/2006/relationships/hyperlink" Target="https://login.consultant.ru/link/?req=doc&amp;base=LAW&amp;n=387163&amp;dst=100023" TargetMode = "External"/>
	<Relationship Id="rId77" Type="http://schemas.openxmlformats.org/officeDocument/2006/relationships/hyperlink" Target="https://login.consultant.ru/link/?req=doc&amp;base=LAW&amp;n=383506&amp;dst=100154" TargetMode = "External"/>
	<Relationship Id="rId78" Type="http://schemas.openxmlformats.org/officeDocument/2006/relationships/hyperlink" Target="https://login.consultant.ru/link/?req=doc&amp;base=LAW&amp;n=387163&amp;dst=100024" TargetMode = "External"/>
	<Relationship Id="rId79" Type="http://schemas.openxmlformats.org/officeDocument/2006/relationships/hyperlink" Target="https://login.consultant.ru/link/?req=doc&amp;base=LAW&amp;n=383506&amp;dst=100155" TargetMode = "External"/>
	<Relationship Id="rId80" Type="http://schemas.openxmlformats.org/officeDocument/2006/relationships/hyperlink" Target="https://login.consultant.ru/link/?req=doc&amp;base=LAW&amp;n=383506&amp;dst=100156" TargetMode = "External"/>
	<Relationship Id="rId81" Type="http://schemas.openxmlformats.org/officeDocument/2006/relationships/hyperlink" Target="https://login.consultant.ru/link/?req=doc&amp;base=LAW&amp;n=387163&amp;dst=100026" TargetMode = "External"/>
	<Relationship Id="rId82" Type="http://schemas.openxmlformats.org/officeDocument/2006/relationships/hyperlink" Target="https://login.consultant.ru/link/?req=doc&amp;base=LAW&amp;n=387136&amp;dst=100021" TargetMode = "External"/>
	<Relationship Id="rId83" Type="http://schemas.openxmlformats.org/officeDocument/2006/relationships/hyperlink" Target="https://login.consultant.ru/link/?req=doc&amp;base=LAW&amp;n=383506&amp;dst=100157" TargetMode = "External"/>
	<Relationship Id="rId84" Type="http://schemas.openxmlformats.org/officeDocument/2006/relationships/hyperlink" Target="https://login.consultant.ru/link/?req=doc&amp;base=LAW&amp;n=370228&amp;dst=100093" TargetMode = "External"/>
	<Relationship Id="rId85" Type="http://schemas.openxmlformats.org/officeDocument/2006/relationships/hyperlink" Target="https://login.consultant.ru/link/?req=doc&amp;base=LAW&amp;n=387136&amp;dst=100022" TargetMode = "External"/>
	<Relationship Id="rId86" Type="http://schemas.openxmlformats.org/officeDocument/2006/relationships/hyperlink" Target="https://login.consultant.ru/link/?req=doc&amp;base=LAW&amp;n=383506&amp;dst=100158" TargetMode = "External"/>
	<Relationship Id="rId87" Type="http://schemas.openxmlformats.org/officeDocument/2006/relationships/hyperlink" Target="https://login.consultant.ru/link/?req=doc&amp;base=LAW&amp;n=387163&amp;dst=100029" TargetMode = "External"/>
	<Relationship Id="rId88" Type="http://schemas.openxmlformats.org/officeDocument/2006/relationships/hyperlink" Target="https://login.consultant.ru/link/?req=doc&amp;base=LAW&amp;n=383506&amp;dst=100159" TargetMode = "External"/>
	<Relationship Id="rId89" Type="http://schemas.openxmlformats.org/officeDocument/2006/relationships/hyperlink" Target="https://login.consultant.ru/link/?req=doc&amp;base=LAW&amp;n=387163&amp;dst=100030" TargetMode = "External"/>
	<Relationship Id="rId90" Type="http://schemas.openxmlformats.org/officeDocument/2006/relationships/hyperlink" Target="https://login.consultant.ru/link/?req=doc&amp;base=LAW&amp;n=383506&amp;dst=100160" TargetMode = "External"/>
	<Relationship Id="rId91" Type="http://schemas.openxmlformats.org/officeDocument/2006/relationships/hyperlink" Target="https://login.consultant.ru/link/?req=doc&amp;base=LAW&amp;n=196370&amp;dst=100012" TargetMode = "External"/>
	<Relationship Id="rId92" Type="http://schemas.openxmlformats.org/officeDocument/2006/relationships/hyperlink" Target="https://login.consultant.ru/link/?req=doc&amp;base=LAW&amp;n=196370&amp;dst=100014" TargetMode = "External"/>
	<Relationship Id="rId93" Type="http://schemas.openxmlformats.org/officeDocument/2006/relationships/hyperlink" Target="https://login.consultant.ru/link/?req=doc&amp;base=LAW&amp;n=196370&amp;dst=100015" TargetMode = "External"/>
	<Relationship Id="rId94" Type="http://schemas.openxmlformats.org/officeDocument/2006/relationships/hyperlink" Target="https://login.consultant.ru/link/?req=doc&amp;base=LAW&amp;n=196370&amp;dst=100016" TargetMode = "External"/>
	<Relationship Id="rId95" Type="http://schemas.openxmlformats.org/officeDocument/2006/relationships/hyperlink" Target="https://login.consultant.ru/link/?req=doc&amp;base=LAW&amp;n=196370&amp;dst=100017" TargetMode = "External"/>
	<Relationship Id="rId96" Type="http://schemas.openxmlformats.org/officeDocument/2006/relationships/hyperlink" Target="https://login.consultant.ru/link/?req=doc&amp;base=LAW&amp;n=383506&amp;dst=100160" TargetMode = "External"/>
	<Relationship Id="rId97" Type="http://schemas.openxmlformats.org/officeDocument/2006/relationships/hyperlink" Target="https://login.consultant.ru/link/?req=doc&amp;base=LAW&amp;n=440510&amp;dst=100048" TargetMode = "External"/>
	<Relationship Id="rId98" Type="http://schemas.openxmlformats.org/officeDocument/2006/relationships/hyperlink" Target="https://login.consultant.ru/link/?req=doc&amp;base=LAW&amp;n=387136&amp;dst=100028" TargetMode = "External"/>
	<Relationship Id="rId99" Type="http://schemas.openxmlformats.org/officeDocument/2006/relationships/hyperlink" Target="https://login.consultant.ru/link/?req=doc&amp;base=LAW&amp;n=479116&amp;dst=101371" TargetMode = "External"/>
	<Relationship Id="rId100" Type="http://schemas.openxmlformats.org/officeDocument/2006/relationships/hyperlink" Target="https://login.consultant.ru/link/?req=doc&amp;base=LAW&amp;n=479116&amp;dst=101373" TargetMode = "External"/>
	<Relationship Id="rId101" Type="http://schemas.openxmlformats.org/officeDocument/2006/relationships/hyperlink" Target="https://login.consultant.ru/link/?req=doc&amp;base=LAW&amp;n=386946&amp;dst=100015" TargetMode = "External"/>
	<Relationship Id="rId102" Type="http://schemas.openxmlformats.org/officeDocument/2006/relationships/hyperlink" Target="https://login.consultant.ru/link/?req=doc&amp;base=LAW&amp;n=387163&amp;dst=100034" TargetMode = "External"/>
	<Relationship Id="rId103" Type="http://schemas.openxmlformats.org/officeDocument/2006/relationships/hyperlink" Target="https://login.consultant.ru/link/?req=doc&amp;base=LAW&amp;n=387136&amp;dst=100030" TargetMode = "External"/>
	<Relationship Id="rId104" Type="http://schemas.openxmlformats.org/officeDocument/2006/relationships/hyperlink" Target="https://login.consultant.ru/link/?req=doc&amp;base=LAW&amp;n=387136&amp;dst=100031" TargetMode = "External"/>
	<Relationship Id="rId105" Type="http://schemas.openxmlformats.org/officeDocument/2006/relationships/hyperlink" Target="https://login.consultant.ru/link/?req=doc&amp;base=LAW&amp;n=387136&amp;dst=100032" TargetMode = "External"/>
	<Relationship Id="rId106" Type="http://schemas.openxmlformats.org/officeDocument/2006/relationships/hyperlink" Target="https://login.consultant.ru/link/?req=doc&amp;base=LAW&amp;n=479116&amp;dst=101375" TargetMode = "External"/>
	<Relationship Id="rId107" Type="http://schemas.openxmlformats.org/officeDocument/2006/relationships/hyperlink" Target="https://login.consultant.ru/link/?req=doc&amp;base=LAW&amp;n=387136&amp;dst=100034" TargetMode = "External"/>
	<Relationship Id="rId108" Type="http://schemas.openxmlformats.org/officeDocument/2006/relationships/hyperlink" Target="https://login.consultant.ru/link/?req=doc&amp;base=LAW&amp;n=479116&amp;dst=101376" TargetMode = "External"/>
	<Relationship Id="rId109" Type="http://schemas.openxmlformats.org/officeDocument/2006/relationships/hyperlink" Target="https://login.consultant.ru/link/?req=doc&amp;base=LAW&amp;n=387163&amp;dst=100035" TargetMode = "External"/>
	<Relationship Id="rId110" Type="http://schemas.openxmlformats.org/officeDocument/2006/relationships/hyperlink" Target="https://login.consultant.ru/link/?req=doc&amp;base=LAW&amp;n=479116&amp;dst=101377" TargetMode = "External"/>
	<Relationship Id="rId111" Type="http://schemas.openxmlformats.org/officeDocument/2006/relationships/hyperlink" Target="https://login.consultant.ru/link/?req=doc&amp;base=LAW&amp;n=479116&amp;dst=101378" TargetMode = "External"/>
	<Relationship Id="rId112" Type="http://schemas.openxmlformats.org/officeDocument/2006/relationships/hyperlink" Target="https://login.consultant.ru/link/?req=doc&amp;base=LAW&amp;n=196370&amp;dst=100018" TargetMode = "External"/>
	<Relationship Id="rId113" Type="http://schemas.openxmlformats.org/officeDocument/2006/relationships/hyperlink" Target="https://login.consultant.ru/link/?req=doc&amp;base=LAW&amp;n=436354&amp;dst=100107" TargetMode = "External"/>
	<Relationship Id="rId114" Type="http://schemas.openxmlformats.org/officeDocument/2006/relationships/hyperlink" Target="https://login.consultant.ru/link/?req=doc&amp;base=LAW&amp;n=386946&amp;dst=100017" TargetMode = "External"/>
	<Relationship Id="rId115" Type="http://schemas.openxmlformats.org/officeDocument/2006/relationships/hyperlink" Target="https://login.consultant.ru/link/?req=doc&amp;base=LAW&amp;n=436355&amp;dst=100035" TargetMode = "External"/>
	<Relationship Id="rId116" Type="http://schemas.openxmlformats.org/officeDocument/2006/relationships/hyperlink" Target="https://login.consultant.ru/link/?req=doc&amp;base=LAW&amp;n=383506&amp;dst=100161" TargetMode = "External"/>
	<Relationship Id="rId117" Type="http://schemas.openxmlformats.org/officeDocument/2006/relationships/hyperlink" Target="https://login.consultant.ru/link/?req=doc&amp;base=LAW&amp;n=298681&amp;dst=100135" TargetMode = "External"/>
	<Relationship Id="rId118" Type="http://schemas.openxmlformats.org/officeDocument/2006/relationships/hyperlink" Target="https://login.consultant.ru/link/?req=doc&amp;base=LAW&amp;n=387163&amp;dst=100037" TargetMode = "External"/>
	<Relationship Id="rId119" Type="http://schemas.openxmlformats.org/officeDocument/2006/relationships/hyperlink" Target="https://login.consultant.ru/link/?req=doc&amp;base=LAW&amp;n=93980" TargetMode = "External"/>
	<Relationship Id="rId120" Type="http://schemas.openxmlformats.org/officeDocument/2006/relationships/hyperlink" Target="https://login.consultant.ru/link/?req=doc&amp;base=LAW&amp;n=298681&amp;dst=100136" TargetMode = "External"/>
	<Relationship Id="rId121" Type="http://schemas.openxmlformats.org/officeDocument/2006/relationships/hyperlink" Target="https://login.consultant.ru/link/?req=doc&amp;base=LAW&amp;n=298681&amp;dst=100137" TargetMode = "External"/>
	<Relationship Id="rId122" Type="http://schemas.openxmlformats.org/officeDocument/2006/relationships/hyperlink" Target="https://login.consultant.ru/link/?req=doc&amp;base=LAW&amp;n=383506&amp;dst=100162" TargetMode = "External"/>
	<Relationship Id="rId123" Type="http://schemas.openxmlformats.org/officeDocument/2006/relationships/hyperlink" Target="https://login.consultant.ru/link/?req=doc&amp;base=LAW&amp;n=298681&amp;dst=100139" TargetMode = "External"/>
	<Relationship Id="rId124" Type="http://schemas.openxmlformats.org/officeDocument/2006/relationships/hyperlink" Target="https://login.consultant.ru/link/?req=doc&amp;base=LAW&amp;n=471020&amp;dst=100370" TargetMode = "External"/>
	<Relationship Id="rId125" Type="http://schemas.openxmlformats.org/officeDocument/2006/relationships/hyperlink" Target="https://login.consultant.ru/link/?req=doc&amp;base=LAW&amp;n=471020" TargetMode = "External"/>
	<Relationship Id="rId126" Type="http://schemas.openxmlformats.org/officeDocument/2006/relationships/hyperlink" Target="https://login.consultant.ru/link/?req=doc&amp;base=LAW&amp;n=421002&amp;dst=100139" TargetMode = "External"/>
	<Relationship Id="rId127" Type="http://schemas.openxmlformats.org/officeDocument/2006/relationships/hyperlink" Target="https://login.consultant.ru/link/?req=doc&amp;base=LAW&amp;n=482869&amp;dst=100146" TargetMode = "External"/>
	<Relationship Id="rId128" Type="http://schemas.openxmlformats.org/officeDocument/2006/relationships/hyperlink" Target="https://login.consultant.ru/link/?req=doc&amp;base=LAW&amp;n=330122&amp;dst=100176" TargetMode = "External"/>
	<Relationship Id="rId129" Type="http://schemas.openxmlformats.org/officeDocument/2006/relationships/hyperlink" Target="https://login.consultant.ru/link/?req=doc&amp;base=LAW&amp;n=330122&amp;dst=100139" TargetMode = "External"/>
	<Relationship Id="rId130" Type="http://schemas.openxmlformats.org/officeDocument/2006/relationships/hyperlink" Target="https://login.consultant.ru/link/?req=doc&amp;base=LAW&amp;n=219023&amp;dst=100195" TargetMode = "External"/>
	<Relationship Id="rId131" Type="http://schemas.openxmlformats.org/officeDocument/2006/relationships/hyperlink" Target="https://login.consultant.ru/link/?req=doc&amp;base=LAW&amp;n=471020" TargetMode = "External"/>
	<Relationship Id="rId132" Type="http://schemas.openxmlformats.org/officeDocument/2006/relationships/hyperlink" Target="https://login.consultant.ru/link/?req=doc&amp;base=LAW&amp;n=389111&amp;dst=100126" TargetMode = "External"/>
	<Relationship Id="rId133" Type="http://schemas.openxmlformats.org/officeDocument/2006/relationships/hyperlink" Target="https://login.consultant.ru/link/?req=doc&amp;base=LAW&amp;n=471020" TargetMode = "External"/>
	<Relationship Id="rId134" Type="http://schemas.openxmlformats.org/officeDocument/2006/relationships/hyperlink" Target="https://login.consultant.ru/link/?req=doc&amp;base=LAW&amp;n=482827&amp;dst=100304" TargetMode = "External"/>
	<Relationship Id="rId135" Type="http://schemas.openxmlformats.org/officeDocument/2006/relationships/hyperlink" Target="https://login.consultant.ru/link/?req=doc&amp;base=LAW&amp;n=482827&amp;dst=100191" TargetMode = "External"/>
	<Relationship Id="rId136" Type="http://schemas.openxmlformats.org/officeDocument/2006/relationships/hyperlink" Target="https://login.consultant.ru/link/?req=doc&amp;base=LAW&amp;n=386946&amp;dst=100018" TargetMode = "External"/>
	<Relationship Id="rId137" Type="http://schemas.openxmlformats.org/officeDocument/2006/relationships/hyperlink" Target="https://login.consultant.ru/link/?req=doc&amp;base=LAW&amp;n=479748&amp;dst=71" TargetMode = "External"/>
	<Relationship Id="rId138" Type="http://schemas.openxmlformats.org/officeDocument/2006/relationships/hyperlink" Target="https://login.consultant.ru/link/?req=doc&amp;base=LAW&amp;n=115411" TargetMode = "External"/>
	<Relationship Id="rId139" Type="http://schemas.openxmlformats.org/officeDocument/2006/relationships/hyperlink" Target="https://login.consultant.ru/link/?req=doc&amp;base=LAW&amp;n=387136&amp;dst=100036" TargetMode = "External"/>
	<Relationship Id="rId140" Type="http://schemas.openxmlformats.org/officeDocument/2006/relationships/hyperlink" Target="https://login.consultant.ru/link/?req=doc&amp;base=LAW&amp;n=196352&amp;dst=100010" TargetMode = "External"/>
	<Relationship Id="rId141" Type="http://schemas.openxmlformats.org/officeDocument/2006/relationships/hyperlink" Target="https://login.consultant.ru/link/?req=doc&amp;base=LAW&amp;n=387136&amp;dst=100037" TargetMode = "External"/>
	<Relationship Id="rId142" Type="http://schemas.openxmlformats.org/officeDocument/2006/relationships/hyperlink" Target="https://login.consultant.ru/link/?req=doc&amp;base=LAW&amp;n=387136&amp;dst=100040" TargetMode = "External"/>
	<Relationship Id="rId143" Type="http://schemas.openxmlformats.org/officeDocument/2006/relationships/hyperlink" Target="https://login.consultant.ru/link/?req=doc&amp;base=LAW&amp;n=387136&amp;dst=100042" TargetMode = "External"/>
	<Relationship Id="rId144" Type="http://schemas.openxmlformats.org/officeDocument/2006/relationships/hyperlink" Target="https://login.consultant.ru/link/?req=doc&amp;base=LAW&amp;n=298681&amp;dst=100140" TargetMode = "External"/>
	<Relationship Id="rId145" Type="http://schemas.openxmlformats.org/officeDocument/2006/relationships/hyperlink" Target="https://login.consultant.ru/link/?req=doc&amp;base=LAW&amp;n=387163&amp;dst=100044" TargetMode = "External"/>
	<Relationship Id="rId146" Type="http://schemas.openxmlformats.org/officeDocument/2006/relationships/hyperlink" Target="https://login.consultant.ru/link/?req=doc&amp;base=LAW&amp;n=387163&amp;dst=100047" TargetMode = "External"/>
	<Relationship Id="rId147" Type="http://schemas.openxmlformats.org/officeDocument/2006/relationships/hyperlink" Target="https://login.consultant.ru/link/?req=doc&amp;base=LAW&amp;n=196352&amp;dst=100013" TargetMode = "External"/>
	<Relationship Id="rId148" Type="http://schemas.openxmlformats.org/officeDocument/2006/relationships/hyperlink" Target="https://login.consultant.ru/link/?req=doc&amp;base=LAW&amp;n=387136&amp;dst=100044" TargetMode = "External"/>
	<Relationship Id="rId149" Type="http://schemas.openxmlformats.org/officeDocument/2006/relationships/hyperlink" Target="https://login.consultant.ru/link/?req=doc&amp;base=LAW&amp;n=387136&amp;dst=100045" TargetMode = "External"/>
	<Relationship Id="rId150" Type="http://schemas.openxmlformats.org/officeDocument/2006/relationships/hyperlink" Target="https://login.consultant.ru/link/?req=doc&amp;base=LAW&amp;n=479116&amp;dst=101379" TargetMode = "External"/>
	<Relationship Id="rId151" Type="http://schemas.openxmlformats.org/officeDocument/2006/relationships/hyperlink" Target="https://login.consultant.ru/link/?req=doc&amp;base=LAW&amp;n=387163&amp;dst=100049" TargetMode = "External"/>
	<Relationship Id="rId152" Type="http://schemas.openxmlformats.org/officeDocument/2006/relationships/hyperlink" Target="https://login.consultant.ru/link/?req=doc&amp;base=LAW&amp;n=387136&amp;dst=100046" TargetMode = "External"/>
	<Relationship Id="rId153" Type="http://schemas.openxmlformats.org/officeDocument/2006/relationships/hyperlink" Target="https://login.consultant.ru/link/?req=doc&amp;base=LAW&amp;n=387163&amp;dst=100050" TargetMode = "External"/>
	<Relationship Id="rId154" Type="http://schemas.openxmlformats.org/officeDocument/2006/relationships/hyperlink" Target="https://login.consultant.ru/link/?req=doc&amp;base=LAW&amp;n=387136&amp;dst=100047" TargetMode = "External"/>
	<Relationship Id="rId155" Type="http://schemas.openxmlformats.org/officeDocument/2006/relationships/hyperlink" Target="https://login.consultant.ru/link/?req=doc&amp;base=LAW&amp;n=387163&amp;dst=100051" TargetMode = "External"/>
	<Relationship Id="rId156" Type="http://schemas.openxmlformats.org/officeDocument/2006/relationships/hyperlink" Target="https://login.consultant.ru/link/?req=doc&amp;base=LAW&amp;n=387136&amp;dst=100048" TargetMode = "External"/>
	<Relationship Id="rId157" Type="http://schemas.openxmlformats.org/officeDocument/2006/relationships/hyperlink" Target="https://login.consultant.ru/link/?req=doc&amp;base=LAW&amp;n=387163&amp;dst=100052" TargetMode = "External"/>
	<Relationship Id="rId158" Type="http://schemas.openxmlformats.org/officeDocument/2006/relationships/hyperlink" Target="https://login.consultant.ru/link/?req=doc&amp;base=LAW&amp;n=387136&amp;dst=100049" TargetMode = "External"/>
	<Relationship Id="rId159" Type="http://schemas.openxmlformats.org/officeDocument/2006/relationships/hyperlink" Target="https://login.consultant.ru/link/?req=doc&amp;base=LAW&amp;n=387163&amp;dst=100053" TargetMode = "External"/>
	<Relationship Id="rId160" Type="http://schemas.openxmlformats.org/officeDocument/2006/relationships/hyperlink" Target="https://login.consultant.ru/link/?req=doc&amp;base=LAW&amp;n=387136&amp;dst=100050" TargetMode = "External"/>
	<Relationship Id="rId161" Type="http://schemas.openxmlformats.org/officeDocument/2006/relationships/hyperlink" Target="https://login.consultant.ru/link/?req=doc&amp;base=LAW&amp;n=387136&amp;dst=100051" TargetMode = "External"/>
	<Relationship Id="rId162" Type="http://schemas.openxmlformats.org/officeDocument/2006/relationships/hyperlink" Target="https://login.consultant.ru/link/?req=doc&amp;base=LAW&amp;n=196352&amp;dst=100014" TargetMode = "External"/>
	<Relationship Id="rId163" Type="http://schemas.openxmlformats.org/officeDocument/2006/relationships/hyperlink" Target="https://login.consultant.ru/link/?req=doc&amp;base=LAW&amp;n=383506&amp;dst=100164" TargetMode = "External"/>
	<Relationship Id="rId164" Type="http://schemas.openxmlformats.org/officeDocument/2006/relationships/hyperlink" Target="https://login.consultant.ru/link/?req=doc&amp;base=LAW&amp;n=387163&amp;dst=100054" TargetMode = "External"/>
	<Relationship Id="rId165" Type="http://schemas.openxmlformats.org/officeDocument/2006/relationships/hyperlink" Target="https://login.consultant.ru/link/?req=doc&amp;base=LAW&amp;n=387163&amp;dst=100057" TargetMode = "External"/>
	<Relationship Id="rId166" Type="http://schemas.openxmlformats.org/officeDocument/2006/relationships/hyperlink" Target="https://login.consultant.ru/link/?req=doc&amp;base=LAW&amp;n=387136&amp;dst=100053" TargetMode = "External"/>
	<Relationship Id="rId167" Type="http://schemas.openxmlformats.org/officeDocument/2006/relationships/hyperlink" Target="https://login.consultant.ru/link/?req=doc&amp;base=LAW&amp;n=387136&amp;dst=100054" TargetMode = "External"/>
	<Relationship Id="rId168" Type="http://schemas.openxmlformats.org/officeDocument/2006/relationships/hyperlink" Target="https://login.consultant.ru/link/?req=doc&amp;base=LAW&amp;n=196370&amp;dst=100020" TargetMode = "External"/>
	<Relationship Id="rId169" Type="http://schemas.openxmlformats.org/officeDocument/2006/relationships/hyperlink" Target="https://login.consultant.ru/link/?req=doc&amp;base=LAW&amp;n=383506&amp;dst=100165" TargetMode = "External"/>
	<Relationship Id="rId170" Type="http://schemas.openxmlformats.org/officeDocument/2006/relationships/hyperlink" Target="https://login.consultant.ru/link/?req=doc&amp;base=LAW&amp;n=196370&amp;dst=100022" TargetMode = "External"/>
	<Relationship Id="rId171" Type="http://schemas.openxmlformats.org/officeDocument/2006/relationships/hyperlink" Target="https://login.consultant.ru/link/?req=doc&amp;base=LAW&amp;n=383506&amp;dst=100166" TargetMode = "External"/>
	<Relationship Id="rId172" Type="http://schemas.openxmlformats.org/officeDocument/2006/relationships/hyperlink" Target="https://login.consultant.ru/link/?req=doc&amp;base=LAW&amp;n=387163&amp;dst=100058" TargetMode = "External"/>
	<Relationship Id="rId173" Type="http://schemas.openxmlformats.org/officeDocument/2006/relationships/hyperlink" Target="https://login.consultant.ru/link/?req=doc&amp;base=LAW&amp;n=387163&amp;dst=100061" TargetMode = "External"/>
	<Relationship Id="rId174" Type="http://schemas.openxmlformats.org/officeDocument/2006/relationships/hyperlink" Target="https://login.consultant.ru/link/?req=doc&amp;base=LAW&amp;n=387136&amp;dst=100056" TargetMode = "External"/>
	<Relationship Id="rId175" Type="http://schemas.openxmlformats.org/officeDocument/2006/relationships/hyperlink" Target="https://login.consultant.ru/link/?req=doc&amp;base=LAW&amp;n=479089&amp;dst=100586" TargetMode = "External"/>
	<Relationship Id="rId176" Type="http://schemas.openxmlformats.org/officeDocument/2006/relationships/hyperlink" Target="https://login.consultant.ru/link/?req=doc&amp;base=LAW&amp;n=387136&amp;dst=100057" TargetMode = "External"/>
	<Relationship Id="rId177" Type="http://schemas.openxmlformats.org/officeDocument/2006/relationships/hyperlink" Target="https://login.consultant.ru/link/?req=doc&amp;base=LAW&amp;n=387163&amp;dst=100062" TargetMode = "External"/>
	<Relationship Id="rId178" Type="http://schemas.openxmlformats.org/officeDocument/2006/relationships/hyperlink" Target="https://login.consultant.ru/link/?req=doc&amp;base=LAW&amp;n=383506&amp;dst=100279" TargetMode = "External"/>
	<Relationship Id="rId179" Type="http://schemas.openxmlformats.org/officeDocument/2006/relationships/hyperlink" Target="https://login.consultant.ru/link/?req=doc&amp;base=LAW&amp;n=383506&amp;dst=100169" TargetMode = "External"/>
	<Relationship Id="rId180" Type="http://schemas.openxmlformats.org/officeDocument/2006/relationships/hyperlink" Target="https://login.consultant.ru/link/?req=doc&amp;base=LAW&amp;n=383506&amp;dst=100170" TargetMode = "External"/>
	<Relationship Id="rId181" Type="http://schemas.openxmlformats.org/officeDocument/2006/relationships/hyperlink" Target="https://login.consultant.ru/link/?req=doc&amp;base=LAW&amp;n=387136&amp;dst=100058" TargetMode = "External"/>
	<Relationship Id="rId182" Type="http://schemas.openxmlformats.org/officeDocument/2006/relationships/hyperlink" Target="https://login.consultant.ru/link/?req=doc&amp;base=LAW&amp;n=205825&amp;dst=100028" TargetMode = "External"/>
	<Relationship Id="rId183" Type="http://schemas.openxmlformats.org/officeDocument/2006/relationships/hyperlink" Target="https://login.consultant.ru/link/?req=doc&amp;base=LAW&amp;n=387163&amp;dst=100084" TargetMode = "External"/>
	<Relationship Id="rId184" Type="http://schemas.openxmlformats.org/officeDocument/2006/relationships/hyperlink" Target="https://login.consultant.ru/link/?req=doc&amp;base=LAW&amp;n=383506&amp;dst=100172" TargetMode = "External"/>
	<Relationship Id="rId185" Type="http://schemas.openxmlformats.org/officeDocument/2006/relationships/hyperlink" Target="https://login.consultant.ru/link/?req=doc&amp;base=LAW&amp;n=205825&amp;dst=100038" TargetMode = "External"/>
	<Relationship Id="rId186" Type="http://schemas.openxmlformats.org/officeDocument/2006/relationships/hyperlink" Target="https://login.consultant.ru/link/?req=doc&amp;base=LAW&amp;n=205825&amp;dst=100048" TargetMode = "External"/>
	<Relationship Id="rId187" Type="http://schemas.openxmlformats.org/officeDocument/2006/relationships/hyperlink" Target="https://login.consultant.ru/link/?req=doc&amp;base=LAW&amp;n=205825&amp;dst=100007" TargetMode = "External"/>
	<Relationship Id="rId188" Type="http://schemas.openxmlformats.org/officeDocument/2006/relationships/hyperlink" Target="https://login.consultant.ru/link/?req=doc&amp;base=LAW&amp;n=383506&amp;dst=100173" TargetMode = "External"/>
	<Relationship Id="rId189" Type="http://schemas.openxmlformats.org/officeDocument/2006/relationships/hyperlink" Target="https://login.consultant.ru/link/?req=doc&amp;base=LAW&amp;n=205825&amp;dst=100059" TargetMode = "External"/>
	<Relationship Id="rId190" Type="http://schemas.openxmlformats.org/officeDocument/2006/relationships/hyperlink" Target="https://login.consultant.ru/link/?req=doc&amp;base=LAW&amp;n=387163&amp;dst=100087" TargetMode = "External"/>
	<Relationship Id="rId191" Type="http://schemas.openxmlformats.org/officeDocument/2006/relationships/hyperlink" Target="https://login.consultant.ru/link/?req=doc&amp;base=LAW&amp;n=220253&amp;dst=100008" TargetMode = "External"/>
	<Relationship Id="rId192" Type="http://schemas.openxmlformats.org/officeDocument/2006/relationships/hyperlink" Target="https://login.consultant.ru/link/?req=doc&amp;base=LAW&amp;n=205825&amp;dst=100053" TargetMode = "External"/>
	<Relationship Id="rId193" Type="http://schemas.openxmlformats.org/officeDocument/2006/relationships/hyperlink" Target="https://login.consultant.ru/link/?req=doc&amp;base=LAW&amp;n=205825&amp;dst=100008" TargetMode = "External"/>
	<Relationship Id="rId194" Type="http://schemas.openxmlformats.org/officeDocument/2006/relationships/hyperlink" Target="https://login.consultant.ru/link/?req=doc&amp;base=LAW&amp;n=387163&amp;dst=100090" TargetMode = "External"/>
	<Relationship Id="rId195" Type="http://schemas.openxmlformats.org/officeDocument/2006/relationships/hyperlink" Target="https://login.consultant.ru/link/?req=doc&amp;base=LAW&amp;n=196370&amp;dst=100026" TargetMode = "External"/>
	<Relationship Id="rId196" Type="http://schemas.openxmlformats.org/officeDocument/2006/relationships/hyperlink" Target="https://login.consultant.ru/link/?req=doc&amp;base=LAW&amp;n=196370&amp;dst=100027" TargetMode = "External"/>
	<Relationship Id="rId197" Type="http://schemas.openxmlformats.org/officeDocument/2006/relationships/hyperlink" Target="https://login.consultant.ru/link/?req=doc&amp;base=LAW&amp;n=387136&amp;dst=100062" TargetMode = "External"/>
	<Relationship Id="rId198" Type="http://schemas.openxmlformats.org/officeDocument/2006/relationships/hyperlink" Target="https://login.consultant.ru/link/?req=doc&amp;base=LAW&amp;n=67183&amp;dst=100063" TargetMode = "External"/>
	<Relationship Id="rId199" Type="http://schemas.openxmlformats.org/officeDocument/2006/relationships/hyperlink" Target="https://login.consultant.ru/link/?req=doc&amp;base=LAW&amp;n=387163&amp;dst=100092" TargetMode = "External"/>
	<Relationship Id="rId200" Type="http://schemas.openxmlformats.org/officeDocument/2006/relationships/hyperlink" Target="https://login.consultant.ru/link/?req=doc&amp;base=LAW&amp;n=387136&amp;dst=100063" TargetMode = "External"/>
	<Relationship Id="rId201" Type="http://schemas.openxmlformats.org/officeDocument/2006/relationships/hyperlink" Target="https://login.consultant.ru/link/?req=doc&amp;base=LAW&amp;n=387163&amp;dst=100094" TargetMode = "External"/>
	<Relationship Id="rId202" Type="http://schemas.openxmlformats.org/officeDocument/2006/relationships/hyperlink" Target="https://login.consultant.ru/link/?req=doc&amp;base=LAW&amp;n=383506&amp;dst=100174" TargetMode = "External"/>
	<Relationship Id="rId203" Type="http://schemas.openxmlformats.org/officeDocument/2006/relationships/hyperlink" Target="https://login.consultant.ru/link/?req=doc&amp;base=LAW&amp;n=383506&amp;dst=100175" TargetMode = "External"/>
	<Relationship Id="rId204" Type="http://schemas.openxmlformats.org/officeDocument/2006/relationships/hyperlink" Target="https://login.consultant.ru/link/?req=doc&amp;base=LAW&amp;n=383506&amp;dst=100177" TargetMode = "External"/>
	<Relationship Id="rId205" Type="http://schemas.openxmlformats.org/officeDocument/2006/relationships/hyperlink" Target="https://login.consultant.ru/link/?req=doc&amp;base=LAW&amp;n=383506&amp;dst=100179" TargetMode = "External"/>
	<Relationship Id="rId206" Type="http://schemas.openxmlformats.org/officeDocument/2006/relationships/hyperlink" Target="https://login.consultant.ru/link/?req=doc&amp;base=LAW&amp;n=196370&amp;dst=100060" TargetMode = "External"/>
	<Relationship Id="rId207" Type="http://schemas.openxmlformats.org/officeDocument/2006/relationships/hyperlink" Target="https://login.consultant.ru/link/?req=doc&amp;base=LAW&amp;n=383506&amp;dst=100180" TargetMode = "External"/>
	<Relationship Id="rId208" Type="http://schemas.openxmlformats.org/officeDocument/2006/relationships/hyperlink" Target="https://login.consultant.ru/link/?req=doc&amp;base=LAW&amp;n=383506&amp;dst=100181" TargetMode = "External"/>
	<Relationship Id="rId209" Type="http://schemas.openxmlformats.org/officeDocument/2006/relationships/hyperlink" Target="https://login.consultant.ru/link/?req=doc&amp;base=LAW&amp;n=383506&amp;dst=100182" TargetMode = "External"/>
	<Relationship Id="rId210" Type="http://schemas.openxmlformats.org/officeDocument/2006/relationships/hyperlink" Target="https://login.consultant.ru/link/?req=doc&amp;base=LAW&amp;n=387136&amp;dst=100086" TargetMode = "External"/>
	<Relationship Id="rId211" Type="http://schemas.openxmlformats.org/officeDocument/2006/relationships/hyperlink" Target="https://login.consultant.ru/link/?req=doc&amp;base=LAW&amp;n=383506&amp;dst=100183" TargetMode = "External"/>
	<Relationship Id="rId212" Type="http://schemas.openxmlformats.org/officeDocument/2006/relationships/hyperlink" Target="https://login.consultant.ru/link/?req=doc&amp;base=LAW&amp;n=383506&amp;dst=100184" TargetMode = "External"/>
	<Relationship Id="rId213" Type="http://schemas.openxmlformats.org/officeDocument/2006/relationships/hyperlink" Target="https://login.consultant.ru/link/?req=doc&amp;base=LAW&amp;n=383506&amp;dst=100185" TargetMode = "External"/>
	<Relationship Id="rId214" Type="http://schemas.openxmlformats.org/officeDocument/2006/relationships/hyperlink" Target="https://login.consultant.ru/link/?req=doc&amp;base=LAW&amp;n=383506&amp;dst=100185" TargetMode = "External"/>
	<Relationship Id="rId215" Type="http://schemas.openxmlformats.org/officeDocument/2006/relationships/hyperlink" Target="https://login.consultant.ru/link/?req=doc&amp;base=LAW&amp;n=387163&amp;dst=100123" TargetMode = "External"/>
	<Relationship Id="rId216" Type="http://schemas.openxmlformats.org/officeDocument/2006/relationships/hyperlink" Target="https://login.consultant.ru/link/?req=doc&amp;base=LAW&amp;n=383506&amp;dst=100186" TargetMode = "External"/>
	<Relationship Id="rId217" Type="http://schemas.openxmlformats.org/officeDocument/2006/relationships/hyperlink" Target="https://login.consultant.ru/link/?req=doc&amp;base=LAW&amp;n=387136&amp;dst=100117" TargetMode = "External"/>
	<Relationship Id="rId218" Type="http://schemas.openxmlformats.org/officeDocument/2006/relationships/hyperlink" Target="https://login.consultant.ru/link/?req=doc&amp;base=LAW&amp;n=386946&amp;dst=100021" TargetMode = "External"/>
	<Relationship Id="rId219" Type="http://schemas.openxmlformats.org/officeDocument/2006/relationships/hyperlink" Target="https://login.consultant.ru/link/?req=doc&amp;base=LAW&amp;n=387163&amp;dst=100124" TargetMode = "External"/>
	<Relationship Id="rId220" Type="http://schemas.openxmlformats.org/officeDocument/2006/relationships/hyperlink" Target="https://login.consultant.ru/link/?req=doc&amp;base=LAW&amp;n=387163&amp;dst=100125" TargetMode = "External"/>
	<Relationship Id="rId221" Type="http://schemas.openxmlformats.org/officeDocument/2006/relationships/hyperlink" Target="https://login.consultant.ru/link/?req=doc&amp;base=LAW&amp;n=387136&amp;dst=100118" TargetMode = "External"/>
	<Relationship Id="rId222" Type="http://schemas.openxmlformats.org/officeDocument/2006/relationships/hyperlink" Target="https://login.consultant.ru/link/?req=doc&amp;base=LAW&amp;n=383506&amp;dst=100188" TargetMode = "External"/>
	<Relationship Id="rId223" Type="http://schemas.openxmlformats.org/officeDocument/2006/relationships/hyperlink" Target="https://login.consultant.ru/link/?req=doc&amp;base=LAW&amp;n=383506&amp;dst=100189" TargetMode = "External"/>
	<Relationship Id="rId224" Type="http://schemas.openxmlformats.org/officeDocument/2006/relationships/hyperlink" Target="https://login.consultant.ru/link/?req=doc&amp;base=LAW&amp;n=386946&amp;dst=100023" TargetMode = "External"/>
	<Relationship Id="rId225" Type="http://schemas.openxmlformats.org/officeDocument/2006/relationships/hyperlink" Target="https://login.consultant.ru/link/?req=doc&amp;base=LAW&amp;n=492953&amp;dst=100036" TargetMode = "External"/>
	<Relationship Id="rId226" Type="http://schemas.openxmlformats.org/officeDocument/2006/relationships/hyperlink" Target="https://login.consultant.ru/link/?req=doc&amp;base=LAW&amp;n=95200&amp;dst=100010" TargetMode = "External"/>
	<Relationship Id="rId227" Type="http://schemas.openxmlformats.org/officeDocument/2006/relationships/hyperlink" Target="https://login.consultant.ru/link/?req=doc&amp;base=LAW&amp;n=464270&amp;dst=100222" TargetMode = "External"/>
	<Relationship Id="rId228" Type="http://schemas.openxmlformats.org/officeDocument/2006/relationships/hyperlink" Target="https://login.consultant.ru/link/?req=doc&amp;base=LAW&amp;n=133574&amp;dst=100009" TargetMode = "External"/>
	<Relationship Id="rId229" Type="http://schemas.openxmlformats.org/officeDocument/2006/relationships/hyperlink" Target="https://login.consultant.ru/link/?req=doc&amp;base=LAW&amp;n=133574&amp;dst=100006" TargetMode = "External"/>
	<Relationship Id="rId230" Type="http://schemas.openxmlformats.org/officeDocument/2006/relationships/hyperlink" Target="https://login.consultant.ru/link/?req=doc&amp;base=LAW&amp;n=464270&amp;dst=100224" TargetMode = "External"/>
	<Relationship Id="rId231" Type="http://schemas.openxmlformats.org/officeDocument/2006/relationships/hyperlink" Target="https://login.consultant.ru/link/?req=doc&amp;base=LAW&amp;n=283808&amp;dst=100061" TargetMode = "External"/>
	<Relationship Id="rId232" Type="http://schemas.openxmlformats.org/officeDocument/2006/relationships/hyperlink" Target="https://login.consultant.ru/link/?req=doc&amp;base=LAW&amp;n=283808&amp;dst=100013" TargetMode = "External"/>
	<Relationship Id="rId233" Type="http://schemas.openxmlformats.org/officeDocument/2006/relationships/hyperlink" Target="https://login.consultant.ru/link/?req=doc&amp;base=LAW&amp;n=383506&amp;dst=100190" TargetMode = "External"/>
	<Relationship Id="rId234" Type="http://schemas.openxmlformats.org/officeDocument/2006/relationships/hyperlink" Target="https://login.consultant.ru/link/?req=doc&amp;base=LAW&amp;n=388234&amp;dst=100125" TargetMode = "External"/>
	<Relationship Id="rId235" Type="http://schemas.openxmlformats.org/officeDocument/2006/relationships/hyperlink" Target="https://login.consultant.ru/link/?req=doc&amp;base=LAW&amp;n=386946&amp;dst=100024" TargetMode = "External"/>
	<Relationship Id="rId236" Type="http://schemas.openxmlformats.org/officeDocument/2006/relationships/hyperlink" Target="https://login.consultant.ru/link/?req=doc&amp;base=LAW&amp;n=386946&amp;dst=100026" TargetMode = "External"/>
	<Relationship Id="rId237" Type="http://schemas.openxmlformats.org/officeDocument/2006/relationships/hyperlink" Target="https://login.consultant.ru/link/?req=doc&amp;base=LAW&amp;n=386946&amp;dst=100027" TargetMode = "External"/>
	<Relationship Id="rId238" Type="http://schemas.openxmlformats.org/officeDocument/2006/relationships/hyperlink" Target="https://login.consultant.ru/link/?req=doc&amp;base=LAW&amp;n=386946&amp;dst=100028" TargetMode = "External"/>
	<Relationship Id="rId239" Type="http://schemas.openxmlformats.org/officeDocument/2006/relationships/hyperlink" Target="https://login.consultant.ru/link/?req=doc&amp;base=LAW&amp;n=196352&amp;dst=100024" TargetMode = "External"/>
	<Relationship Id="rId240" Type="http://schemas.openxmlformats.org/officeDocument/2006/relationships/hyperlink" Target="https://login.consultant.ru/link/?req=doc&amp;base=LAW&amp;n=387163&amp;dst=100126" TargetMode = "External"/>
	<Relationship Id="rId241" Type="http://schemas.openxmlformats.org/officeDocument/2006/relationships/hyperlink" Target="https://login.consultant.ru/link/?req=doc&amp;base=LAW&amp;n=383506&amp;dst=100192" TargetMode = "External"/>
	<Relationship Id="rId242" Type="http://schemas.openxmlformats.org/officeDocument/2006/relationships/hyperlink" Target="https://login.consultant.ru/link/?req=doc&amp;base=LAW&amp;n=387136&amp;dst=100120" TargetMode = "External"/>
	<Relationship Id="rId243" Type="http://schemas.openxmlformats.org/officeDocument/2006/relationships/hyperlink" Target="https://login.consultant.ru/link/?req=doc&amp;base=LAW&amp;n=387136&amp;dst=100128" TargetMode = "External"/>
	<Relationship Id="rId244" Type="http://schemas.openxmlformats.org/officeDocument/2006/relationships/hyperlink" Target="https://login.consultant.ru/link/?req=doc&amp;base=LAW&amp;n=387136&amp;dst=100129" TargetMode = "External"/>
	<Relationship Id="rId245" Type="http://schemas.openxmlformats.org/officeDocument/2006/relationships/hyperlink" Target="https://login.consultant.ru/link/?req=doc&amp;base=LAW&amp;n=387136&amp;dst=100130" TargetMode = "External"/>
	<Relationship Id="rId246" Type="http://schemas.openxmlformats.org/officeDocument/2006/relationships/hyperlink" Target="https://login.consultant.ru/link/?req=doc&amp;base=LAW&amp;n=383506&amp;dst=100193" TargetMode = "External"/>
	<Relationship Id="rId247" Type="http://schemas.openxmlformats.org/officeDocument/2006/relationships/hyperlink" Target="https://login.consultant.ru/link/?req=doc&amp;base=LAW&amp;n=387136&amp;dst=100132" TargetMode = "External"/>
	<Relationship Id="rId248" Type="http://schemas.openxmlformats.org/officeDocument/2006/relationships/hyperlink" Target="https://login.consultant.ru/link/?req=doc&amp;base=LAW&amp;n=387844&amp;dst=100108" TargetMode = "External"/>
	<Relationship Id="rId249" Type="http://schemas.openxmlformats.org/officeDocument/2006/relationships/hyperlink" Target="https://login.consultant.ru/link/?req=doc&amp;base=LAW&amp;n=387844&amp;dst=100126" TargetMode = "External"/>
	<Relationship Id="rId250" Type="http://schemas.openxmlformats.org/officeDocument/2006/relationships/hyperlink" Target="https://login.consultant.ru/link/?req=doc&amp;base=LAW&amp;n=386946&amp;dst=100030" TargetMode = "External"/>
	<Relationship Id="rId251" Type="http://schemas.openxmlformats.org/officeDocument/2006/relationships/hyperlink" Target="https://login.consultant.ru/link/?req=doc&amp;base=LAW&amp;n=386946&amp;dst=100032" TargetMode = "External"/>
	<Relationship Id="rId252" Type="http://schemas.openxmlformats.org/officeDocument/2006/relationships/hyperlink" Target="https://login.consultant.ru/link/?req=doc&amp;base=LAW&amp;n=386946&amp;dst=100034" TargetMode = "External"/>
	<Relationship Id="rId253" Type="http://schemas.openxmlformats.org/officeDocument/2006/relationships/hyperlink" Target="https://login.consultant.ru/link/?req=doc&amp;base=LAW&amp;n=479116&amp;dst=101381" TargetMode = "External"/>
	<Relationship Id="rId254" Type="http://schemas.openxmlformats.org/officeDocument/2006/relationships/hyperlink" Target="https://login.consultant.ru/link/?req=doc&amp;base=LAW&amp;n=387995&amp;dst=100012" TargetMode = "External"/>
	<Relationship Id="rId255" Type="http://schemas.openxmlformats.org/officeDocument/2006/relationships/hyperlink" Target="https://login.consultant.ru/link/?req=doc&amp;base=LAW&amp;n=479116&amp;dst=101383" TargetMode = "External"/>
	<Relationship Id="rId256" Type="http://schemas.openxmlformats.org/officeDocument/2006/relationships/hyperlink" Target="https://login.consultant.ru/link/?req=doc&amp;base=LAW&amp;n=479116&amp;dst=101384" TargetMode = "External"/>
	<Relationship Id="rId257" Type="http://schemas.openxmlformats.org/officeDocument/2006/relationships/hyperlink" Target="https://login.consultant.ru/link/?req=doc&amp;base=LAW&amp;n=386946&amp;dst=100035" TargetMode = "External"/>
	<Relationship Id="rId258" Type="http://schemas.openxmlformats.org/officeDocument/2006/relationships/hyperlink" Target="https://login.consultant.ru/link/?req=doc&amp;base=LAW&amp;n=484269&amp;dst=100029" TargetMode = "External"/>
	<Relationship Id="rId259" Type="http://schemas.openxmlformats.org/officeDocument/2006/relationships/hyperlink" Target="https://login.consultant.ru/link/?req=doc&amp;base=LAW&amp;n=387136&amp;dst=100140" TargetMode = "External"/>
	<Relationship Id="rId260" Type="http://schemas.openxmlformats.org/officeDocument/2006/relationships/hyperlink" Target="https://login.consultant.ru/link/?req=doc&amp;base=LAW&amp;n=387136&amp;dst=100142" TargetMode = "External"/>
	<Relationship Id="rId261" Type="http://schemas.openxmlformats.org/officeDocument/2006/relationships/hyperlink" Target="https://login.consultant.ru/link/?req=doc&amp;base=LAW&amp;n=383506&amp;dst=100195" TargetMode = "External"/>
	<Relationship Id="rId262" Type="http://schemas.openxmlformats.org/officeDocument/2006/relationships/hyperlink" Target="https://login.consultant.ru/link/?req=doc&amp;base=LAW&amp;n=387136&amp;dst=100144" TargetMode = "External"/>
	<Relationship Id="rId263" Type="http://schemas.openxmlformats.org/officeDocument/2006/relationships/hyperlink" Target="https://login.consultant.ru/link/?req=doc&amp;base=LAW&amp;n=386946&amp;dst=100041" TargetMode = "External"/>
	<Relationship Id="rId264" Type="http://schemas.openxmlformats.org/officeDocument/2006/relationships/hyperlink" Target="https://login.consultant.ru/link/?req=doc&amp;base=LAW&amp;n=387844&amp;dst=100020" TargetMode = "External"/>
	<Relationship Id="rId265" Type="http://schemas.openxmlformats.org/officeDocument/2006/relationships/hyperlink" Target="https://login.consultant.ru/link/?req=doc&amp;base=LAW&amp;n=387844&amp;dst=100041" TargetMode = "External"/>
	<Relationship Id="rId266" Type="http://schemas.openxmlformats.org/officeDocument/2006/relationships/hyperlink" Target="https://login.consultant.ru/link/?req=doc&amp;base=LAW&amp;n=386946&amp;dst=100043" TargetMode = "External"/>
	<Relationship Id="rId267" Type="http://schemas.openxmlformats.org/officeDocument/2006/relationships/hyperlink" Target="https://login.consultant.ru/link/?req=doc&amp;base=LAW&amp;n=386946&amp;dst=100044" TargetMode = "External"/>
	<Relationship Id="rId268" Type="http://schemas.openxmlformats.org/officeDocument/2006/relationships/hyperlink" Target="https://login.consultant.ru/link/?req=doc&amp;base=LAW&amp;n=386946&amp;dst=100048" TargetMode = "External"/>
	<Relationship Id="rId269" Type="http://schemas.openxmlformats.org/officeDocument/2006/relationships/hyperlink" Target="https://login.consultant.ru/link/?req=doc&amp;base=LAW&amp;n=383506&amp;dst=100197" TargetMode = "External"/>
	<Relationship Id="rId270" Type="http://schemas.openxmlformats.org/officeDocument/2006/relationships/hyperlink" Target="https://login.consultant.ru/link/?req=doc&amp;base=LAW&amp;n=383506&amp;dst=100198" TargetMode = "External"/>
	<Relationship Id="rId271" Type="http://schemas.openxmlformats.org/officeDocument/2006/relationships/hyperlink" Target="https://login.consultant.ru/link/?req=doc&amp;base=LAW&amp;n=135492&amp;dst=100009" TargetMode = "External"/>
	<Relationship Id="rId272" Type="http://schemas.openxmlformats.org/officeDocument/2006/relationships/hyperlink" Target="https://login.consultant.ru/link/?req=doc&amp;base=LAW&amp;n=387136&amp;dst=100147" TargetMode = "External"/>
	<Relationship Id="rId273" Type="http://schemas.openxmlformats.org/officeDocument/2006/relationships/hyperlink" Target="https://login.consultant.ru/link/?req=doc&amp;base=LAW&amp;n=471094" TargetMode = "External"/>
	<Relationship Id="rId274" Type="http://schemas.openxmlformats.org/officeDocument/2006/relationships/hyperlink" Target="https://login.consultant.ru/link/?req=doc&amp;base=LAW&amp;n=440510&amp;dst=100051" TargetMode = "External"/>
	<Relationship Id="rId275" Type="http://schemas.openxmlformats.org/officeDocument/2006/relationships/hyperlink" Target="https://login.consultant.ru/link/?req=doc&amp;base=LAW&amp;n=387136&amp;dst=100152" TargetMode = "External"/>
	<Relationship Id="rId276" Type="http://schemas.openxmlformats.org/officeDocument/2006/relationships/hyperlink" Target="https://login.consultant.ru/link/?req=doc&amp;base=LAW&amp;n=386946&amp;dst=100052" TargetMode = "External"/>
	<Relationship Id="rId277" Type="http://schemas.openxmlformats.org/officeDocument/2006/relationships/hyperlink" Target="https://login.consultant.ru/link/?req=doc&amp;base=LAW&amp;n=386946&amp;dst=100054" TargetMode = "External"/>
	<Relationship Id="rId278" Type="http://schemas.openxmlformats.org/officeDocument/2006/relationships/hyperlink" Target="https://login.consultant.ru/link/?req=doc&amp;base=LAW&amp;n=479116&amp;dst=101387" TargetMode = "External"/>
	<Relationship Id="rId279" Type="http://schemas.openxmlformats.org/officeDocument/2006/relationships/hyperlink" Target="https://login.consultant.ru/link/?req=doc&amp;base=LAW&amp;n=387163&amp;dst=100135" TargetMode = "External"/>
	<Relationship Id="rId280" Type="http://schemas.openxmlformats.org/officeDocument/2006/relationships/hyperlink" Target="https://login.consultant.ru/link/?req=doc&amp;base=LAW&amp;n=386946&amp;dst=100057" TargetMode = "External"/>
	<Relationship Id="rId281" Type="http://schemas.openxmlformats.org/officeDocument/2006/relationships/hyperlink" Target="https://login.consultant.ru/link/?req=doc&amp;base=LAW&amp;n=479116&amp;dst=101388" TargetMode = "External"/>
	<Relationship Id="rId282" Type="http://schemas.openxmlformats.org/officeDocument/2006/relationships/hyperlink" Target="https://login.consultant.ru/link/?req=doc&amp;base=LAW&amp;n=387163&amp;dst=100137" TargetMode = "External"/>
	<Relationship Id="rId283" Type="http://schemas.openxmlformats.org/officeDocument/2006/relationships/hyperlink" Target="https://login.consultant.ru/link/?req=doc&amp;base=LAW&amp;n=387163&amp;dst=100139" TargetMode = "External"/>
	<Relationship Id="rId284" Type="http://schemas.openxmlformats.org/officeDocument/2006/relationships/hyperlink" Target="https://login.consultant.ru/link/?req=doc&amp;base=LAW&amp;n=387136&amp;dst=100153" TargetMode = "External"/>
	<Relationship Id="rId285" Type="http://schemas.openxmlformats.org/officeDocument/2006/relationships/hyperlink" Target="https://login.consultant.ru/link/?req=doc&amp;base=LAW&amp;n=386946&amp;dst=100059" TargetMode = "External"/>
	<Relationship Id="rId286" Type="http://schemas.openxmlformats.org/officeDocument/2006/relationships/hyperlink" Target="https://login.consultant.ru/link/?req=doc&amp;base=LAW&amp;n=387136&amp;dst=100155" TargetMode = "External"/>
	<Relationship Id="rId287" Type="http://schemas.openxmlformats.org/officeDocument/2006/relationships/hyperlink" Target="https://login.consultant.ru/link/?req=doc&amp;base=LAW&amp;n=386946&amp;dst=100061" TargetMode = "External"/>
	<Relationship Id="rId288" Type="http://schemas.openxmlformats.org/officeDocument/2006/relationships/hyperlink" Target="https://login.consultant.ru/link/?req=doc&amp;base=LAW&amp;n=386946&amp;dst=100063" TargetMode = "External"/>
	<Relationship Id="rId289" Type="http://schemas.openxmlformats.org/officeDocument/2006/relationships/hyperlink" Target="https://login.consultant.ru/link/?req=doc&amp;base=LAW&amp;n=386946&amp;dst=100064" TargetMode = "External"/>
	<Relationship Id="rId290" Type="http://schemas.openxmlformats.org/officeDocument/2006/relationships/hyperlink" Target="https://login.consultant.ru/link/?req=doc&amp;base=LAW&amp;n=386946&amp;dst=100065" TargetMode = "External"/>
	<Relationship Id="rId291" Type="http://schemas.openxmlformats.org/officeDocument/2006/relationships/hyperlink" Target="https://login.consultant.ru/link/?req=doc&amp;base=LAW&amp;n=386946&amp;dst=100066" TargetMode = "External"/>
	<Relationship Id="rId292" Type="http://schemas.openxmlformats.org/officeDocument/2006/relationships/hyperlink" Target="https://login.consultant.ru/link/?req=doc&amp;base=LAW&amp;n=386946&amp;dst=100067" TargetMode = "External"/>
	<Relationship Id="rId293" Type="http://schemas.openxmlformats.org/officeDocument/2006/relationships/hyperlink" Target="https://login.consultant.ru/link/?req=doc&amp;base=LAW&amp;n=386946&amp;dst=100069" TargetMode = "External"/>
	<Relationship Id="rId294" Type="http://schemas.openxmlformats.org/officeDocument/2006/relationships/hyperlink" Target="https://login.consultant.ru/link/?req=doc&amp;base=LAW&amp;n=401732&amp;dst=100017" TargetMode = "External"/>
	<Relationship Id="rId295" Type="http://schemas.openxmlformats.org/officeDocument/2006/relationships/hyperlink" Target="https://login.consultant.ru/link/?req=doc&amp;base=LAW&amp;n=401732&amp;dst=100095" TargetMode = "External"/>
	<Relationship Id="rId296" Type="http://schemas.openxmlformats.org/officeDocument/2006/relationships/hyperlink" Target="https://login.consultant.ru/link/?req=doc&amp;base=LAW&amp;n=386946&amp;dst=100073" TargetMode = "External"/>
	<Relationship Id="rId297" Type="http://schemas.openxmlformats.org/officeDocument/2006/relationships/hyperlink" Target="https://login.consultant.ru/link/?req=doc&amp;base=LAW&amp;n=400190&amp;dst=100011" TargetMode = "External"/>
	<Relationship Id="rId298" Type="http://schemas.openxmlformats.org/officeDocument/2006/relationships/hyperlink" Target="https://login.consultant.ru/link/?req=doc&amp;base=LAW&amp;n=386946&amp;dst=100074" TargetMode = "External"/>
	<Relationship Id="rId299" Type="http://schemas.openxmlformats.org/officeDocument/2006/relationships/hyperlink" Target="https://login.consultant.ru/link/?req=doc&amp;base=LAW&amp;n=387995&amp;dst=100148" TargetMode = "External"/>
	<Relationship Id="rId300" Type="http://schemas.openxmlformats.org/officeDocument/2006/relationships/hyperlink" Target="https://login.consultant.ru/link/?req=doc&amp;base=LAW&amp;n=479116&amp;dst=101389" TargetMode = "External"/>
	<Relationship Id="rId301" Type="http://schemas.openxmlformats.org/officeDocument/2006/relationships/hyperlink" Target="https://login.consultant.ru/link/?req=doc&amp;base=LAW&amp;n=386946&amp;dst=100075" TargetMode = "External"/>
	<Relationship Id="rId302" Type="http://schemas.openxmlformats.org/officeDocument/2006/relationships/hyperlink" Target="https://login.consultant.ru/link/?req=doc&amp;base=LAW&amp;n=495183&amp;dst=100357" TargetMode = "External"/>
	<Relationship Id="rId303" Type="http://schemas.openxmlformats.org/officeDocument/2006/relationships/hyperlink" Target="https://login.consultant.ru/link/?req=doc&amp;base=LAW&amp;n=386946&amp;dst=100081" TargetMode = "External"/>
	<Relationship Id="rId304" Type="http://schemas.openxmlformats.org/officeDocument/2006/relationships/hyperlink" Target="https://login.consultant.ru/link/?req=doc&amp;base=LAW&amp;n=386946&amp;dst=100082" TargetMode = "External"/>
	<Relationship Id="rId305" Type="http://schemas.openxmlformats.org/officeDocument/2006/relationships/hyperlink" Target="https://login.consultant.ru/link/?req=doc&amp;base=LAW&amp;n=387136&amp;dst=100157" TargetMode = "External"/>
	<Relationship Id="rId306" Type="http://schemas.openxmlformats.org/officeDocument/2006/relationships/hyperlink" Target="https://login.consultant.ru/link/?req=doc&amp;base=LAW&amp;n=386946&amp;dst=100086" TargetMode = "External"/>
	<Relationship Id="rId307" Type="http://schemas.openxmlformats.org/officeDocument/2006/relationships/hyperlink" Target="https://login.consultant.ru/link/?req=doc&amp;base=LAW&amp;n=387136&amp;dst=100160" TargetMode = "External"/>
	<Relationship Id="rId308" Type="http://schemas.openxmlformats.org/officeDocument/2006/relationships/hyperlink" Target="https://login.consultant.ru/link/?req=doc&amp;base=LAW&amp;n=178312&amp;dst=100013" TargetMode = "External"/>
	<Relationship Id="rId309" Type="http://schemas.openxmlformats.org/officeDocument/2006/relationships/hyperlink" Target="https://login.consultant.ru/link/?req=doc&amp;base=LAW&amp;n=479116&amp;dst=101391" TargetMode = "External"/>
	<Relationship Id="rId310" Type="http://schemas.openxmlformats.org/officeDocument/2006/relationships/hyperlink" Target="https://login.consultant.ru/link/?req=doc&amp;base=LAW&amp;n=387136&amp;dst=100161" TargetMode = "External"/>
	<Relationship Id="rId311" Type="http://schemas.openxmlformats.org/officeDocument/2006/relationships/hyperlink" Target="https://login.consultant.ru/link/?req=doc&amp;base=LAW&amp;n=386946&amp;dst=100088" TargetMode = "External"/>
	<Relationship Id="rId312" Type="http://schemas.openxmlformats.org/officeDocument/2006/relationships/hyperlink" Target="https://login.consultant.ru/link/?req=doc&amp;base=LAW&amp;n=479116&amp;dst=101392" TargetMode = "External"/>
	<Relationship Id="rId313" Type="http://schemas.openxmlformats.org/officeDocument/2006/relationships/hyperlink" Target="https://login.consultant.ru/link/?req=doc&amp;base=LAW&amp;n=387136&amp;dst=100163" TargetMode = "External"/>
	<Relationship Id="rId314" Type="http://schemas.openxmlformats.org/officeDocument/2006/relationships/hyperlink" Target="https://login.consultant.ru/link/?req=doc&amp;base=LAW&amp;n=454112&amp;dst=100469" TargetMode = "External"/>
	<Relationship Id="rId315" Type="http://schemas.openxmlformats.org/officeDocument/2006/relationships/hyperlink" Target="https://login.consultant.ru/link/?req=doc&amp;base=LAW&amp;n=454112&amp;dst=100471" TargetMode = "External"/>
	<Relationship Id="rId316" Type="http://schemas.openxmlformats.org/officeDocument/2006/relationships/hyperlink" Target="https://login.consultant.ru/link/?req=doc&amp;base=LAW&amp;n=492029&amp;dst=100162" TargetMode = "External"/>
	<Relationship Id="rId317" Type="http://schemas.openxmlformats.org/officeDocument/2006/relationships/hyperlink" Target="https://login.consultant.ru/link/?req=doc&amp;base=LAW&amp;n=454112&amp;dst=100472" TargetMode = "External"/>
	<Relationship Id="rId318" Type="http://schemas.openxmlformats.org/officeDocument/2006/relationships/hyperlink" Target="https://login.consultant.ru/link/?req=doc&amp;base=LAW&amp;n=383506&amp;dst=100199" TargetMode = "External"/>
	<Relationship Id="rId319" Type="http://schemas.openxmlformats.org/officeDocument/2006/relationships/hyperlink" Target="https://login.consultant.ru/link/?req=doc&amp;base=LAW&amp;n=386946&amp;dst=100089" TargetMode = "External"/>
	<Relationship Id="rId320" Type="http://schemas.openxmlformats.org/officeDocument/2006/relationships/hyperlink" Target="https://login.consultant.ru/link/?req=doc&amp;base=LAW&amp;n=386888&amp;dst=100203" TargetMode = "External"/>
	<Relationship Id="rId321" Type="http://schemas.openxmlformats.org/officeDocument/2006/relationships/hyperlink" Target="https://login.consultant.ru/link/?req=doc&amp;base=LAW&amp;n=492029&amp;dst=100162" TargetMode = "External"/>
	<Relationship Id="rId322" Type="http://schemas.openxmlformats.org/officeDocument/2006/relationships/hyperlink" Target="https://login.consultant.ru/link/?req=doc&amp;base=LAW&amp;n=196370&amp;dst=100067" TargetMode = "External"/>
	<Relationship Id="rId323" Type="http://schemas.openxmlformats.org/officeDocument/2006/relationships/hyperlink" Target="https://login.consultant.ru/link/?req=doc&amp;base=LAW&amp;n=454112&amp;dst=100474" TargetMode = "External"/>
	<Relationship Id="rId324" Type="http://schemas.openxmlformats.org/officeDocument/2006/relationships/hyperlink" Target="https://login.consultant.ru/link/?req=doc&amp;base=LAW&amp;n=386888&amp;dst=100204" TargetMode = "External"/>
	<Relationship Id="rId325" Type="http://schemas.openxmlformats.org/officeDocument/2006/relationships/hyperlink" Target="https://login.consultant.ru/link/?req=doc&amp;base=LAW&amp;n=454112&amp;dst=100475" TargetMode = "External"/>
	<Relationship Id="rId326" Type="http://schemas.openxmlformats.org/officeDocument/2006/relationships/hyperlink" Target="https://login.consultant.ru/link/?req=doc&amp;base=LAW&amp;n=401998&amp;dst=100016" TargetMode = "External"/>
	<Relationship Id="rId327" Type="http://schemas.openxmlformats.org/officeDocument/2006/relationships/hyperlink" Target="https://login.consultant.ru/link/?req=doc&amp;base=LAW&amp;n=454112&amp;dst=100476" TargetMode = "External"/>
	<Relationship Id="rId328" Type="http://schemas.openxmlformats.org/officeDocument/2006/relationships/hyperlink" Target="https://login.consultant.ru/link/?req=doc&amp;base=LAW&amp;n=23338" TargetMode = "External"/>
	<Relationship Id="rId329" Type="http://schemas.openxmlformats.org/officeDocument/2006/relationships/hyperlink" Target="https://login.consultant.ru/link/?req=doc&amp;base=LAW&amp;n=440510&amp;dst=100054" TargetMode = "External"/>
	<Relationship Id="rId330" Type="http://schemas.openxmlformats.org/officeDocument/2006/relationships/hyperlink" Target="https://login.consultant.ru/link/?req=doc&amp;base=LAW&amp;n=386946&amp;dst=100091" TargetMode = "External"/>
	<Relationship Id="rId331" Type="http://schemas.openxmlformats.org/officeDocument/2006/relationships/hyperlink" Target="https://login.consultant.ru/link/?req=doc&amp;base=LAW&amp;n=127887&amp;dst=100028" TargetMode = "External"/>
	<Relationship Id="rId332" Type="http://schemas.openxmlformats.org/officeDocument/2006/relationships/hyperlink" Target="https://login.consultant.ru/link/?req=doc&amp;base=LAW&amp;n=387959&amp;dst=100011" TargetMode = "External"/>
	<Relationship Id="rId333" Type="http://schemas.openxmlformats.org/officeDocument/2006/relationships/hyperlink" Target="https://login.consultant.ru/link/?req=doc&amp;base=LAW&amp;n=386946&amp;dst=100092" TargetMode = "External"/>
	<Relationship Id="rId334" Type="http://schemas.openxmlformats.org/officeDocument/2006/relationships/hyperlink" Target="https://login.consultant.ru/link/?req=doc&amp;base=LAW&amp;n=440510&amp;dst=100057" TargetMode = "External"/>
	<Relationship Id="rId335" Type="http://schemas.openxmlformats.org/officeDocument/2006/relationships/hyperlink" Target="https://login.consultant.ru/link/?req=doc&amp;base=LAW&amp;n=479116&amp;dst=101394" TargetMode = "External"/>
	<Relationship Id="rId336" Type="http://schemas.openxmlformats.org/officeDocument/2006/relationships/hyperlink" Target="https://login.consultant.ru/link/?req=doc&amp;base=LAW&amp;n=479116&amp;dst=101396" TargetMode = "External"/>
	<Relationship Id="rId337" Type="http://schemas.openxmlformats.org/officeDocument/2006/relationships/hyperlink" Target="https://login.consultant.ru/link/?req=doc&amp;base=LAW&amp;n=402967&amp;dst=100009" TargetMode = "External"/>
	<Relationship Id="rId338" Type="http://schemas.openxmlformats.org/officeDocument/2006/relationships/hyperlink" Target="https://login.consultant.ru/link/?req=doc&amp;base=LAW&amp;n=479116&amp;dst=101407" TargetMode = "External"/>
	<Relationship Id="rId339" Type="http://schemas.openxmlformats.org/officeDocument/2006/relationships/hyperlink" Target="https://login.consultant.ru/link/?req=doc&amp;base=LAW&amp;n=495001&amp;dst=100084" TargetMode = "External"/>
	<Relationship Id="rId340" Type="http://schemas.openxmlformats.org/officeDocument/2006/relationships/hyperlink" Target="https://login.consultant.ru/link/?req=doc&amp;base=LAW&amp;n=479116&amp;dst=101410" TargetMode = "External"/>
	<Relationship Id="rId341" Type="http://schemas.openxmlformats.org/officeDocument/2006/relationships/hyperlink" Target="https://login.consultant.ru/link/?req=doc&amp;base=LAW&amp;n=479116&amp;dst=101411" TargetMode = "External"/>
	<Relationship Id="rId342" Type="http://schemas.openxmlformats.org/officeDocument/2006/relationships/hyperlink" Target="https://login.consultant.ru/link/?req=doc&amp;base=LAW&amp;n=479116&amp;dst=101412" TargetMode = "External"/>
	<Relationship Id="rId343" Type="http://schemas.openxmlformats.org/officeDocument/2006/relationships/hyperlink" Target="https://login.consultant.ru/link/?req=doc&amp;base=LAW&amp;n=386946&amp;dst=100094" TargetMode = "External"/>
	<Relationship Id="rId344" Type="http://schemas.openxmlformats.org/officeDocument/2006/relationships/hyperlink" Target="https://login.consultant.ru/link/?req=doc&amp;base=LAW&amp;n=479116&amp;dst=101415" TargetMode = "External"/>
	<Relationship Id="rId345" Type="http://schemas.openxmlformats.org/officeDocument/2006/relationships/hyperlink" Target="https://login.consultant.ru/link/?req=doc&amp;base=LAW&amp;n=479116&amp;dst=101416" TargetMode = "External"/>
	<Relationship Id="rId346" Type="http://schemas.openxmlformats.org/officeDocument/2006/relationships/hyperlink" Target="https://login.consultant.ru/link/?req=doc&amp;base=LAW&amp;n=479116&amp;dst=101417" TargetMode = "External"/>
	<Relationship Id="rId347" Type="http://schemas.openxmlformats.org/officeDocument/2006/relationships/hyperlink" Target="https://login.consultant.ru/link/?req=doc&amp;base=LAW&amp;n=479116&amp;dst=101419" TargetMode = "External"/>
	<Relationship Id="rId348" Type="http://schemas.openxmlformats.org/officeDocument/2006/relationships/hyperlink" Target="https://login.consultant.ru/link/?req=doc&amp;base=LAW&amp;n=479116&amp;dst=101420" TargetMode = "External"/>
	<Relationship Id="rId349" Type="http://schemas.openxmlformats.org/officeDocument/2006/relationships/hyperlink" Target="https://login.consultant.ru/link/?req=doc&amp;base=LAW&amp;n=387163&amp;dst=100149" TargetMode = "External"/>
	<Relationship Id="rId350" Type="http://schemas.openxmlformats.org/officeDocument/2006/relationships/hyperlink" Target="https://login.consultant.ru/link/?req=doc&amp;base=LAW&amp;n=480520&amp;dst=103015" TargetMode = "External"/>
	<Relationship Id="rId351" Type="http://schemas.openxmlformats.org/officeDocument/2006/relationships/hyperlink" Target="https://login.consultant.ru/link/?req=doc&amp;base=LAW&amp;n=387163&amp;dst=100151" TargetMode = "External"/>
	<Relationship Id="rId352" Type="http://schemas.openxmlformats.org/officeDocument/2006/relationships/hyperlink" Target="https://login.consultant.ru/link/?req=doc&amp;base=LAW&amp;n=387136&amp;dst=100216" TargetMode = "External"/>
	<Relationship Id="rId353" Type="http://schemas.openxmlformats.org/officeDocument/2006/relationships/hyperlink" Target="https://login.consultant.ru/link/?req=doc&amp;base=LAW&amp;n=387136&amp;dst=100217" TargetMode = "External"/>
	<Relationship Id="rId354" Type="http://schemas.openxmlformats.org/officeDocument/2006/relationships/hyperlink" Target="https://login.consultant.ru/link/?req=doc&amp;base=LAW&amp;n=387136&amp;dst=100218" TargetMode = "External"/>
	<Relationship Id="rId355" Type="http://schemas.openxmlformats.org/officeDocument/2006/relationships/hyperlink" Target="https://login.consultant.ru/link/?req=doc&amp;base=LAW&amp;n=386946&amp;dst=100105" TargetMode = "External"/>
	<Relationship Id="rId356" Type="http://schemas.openxmlformats.org/officeDocument/2006/relationships/hyperlink" Target="https://login.consultant.ru/link/?req=doc&amp;base=LAW&amp;n=387136&amp;dst=100219" TargetMode = "External"/>
	<Relationship Id="rId357" Type="http://schemas.openxmlformats.org/officeDocument/2006/relationships/hyperlink" Target="https://login.consultant.ru/link/?req=doc&amp;base=LAW&amp;n=387163&amp;dst=100153" TargetMode = "External"/>
	<Relationship Id="rId358" Type="http://schemas.openxmlformats.org/officeDocument/2006/relationships/hyperlink" Target="https://login.consultant.ru/link/?req=doc&amp;base=LAW&amp;n=387136&amp;dst=100221" TargetMode = "External"/>
	<Relationship Id="rId359" Type="http://schemas.openxmlformats.org/officeDocument/2006/relationships/hyperlink" Target="https://login.consultant.ru/link/?req=doc&amp;base=LAW&amp;n=387136&amp;dst=100223" TargetMode = "External"/>
	<Relationship Id="rId360" Type="http://schemas.openxmlformats.org/officeDocument/2006/relationships/hyperlink" Target="https://login.consultant.ru/link/?req=doc&amp;base=LAW&amp;n=387163&amp;dst=100154" TargetMode = "External"/>
	<Relationship Id="rId361" Type="http://schemas.openxmlformats.org/officeDocument/2006/relationships/hyperlink" Target="https://login.consultant.ru/link/?req=doc&amp;base=LAW&amp;n=387163&amp;dst=100158" TargetMode = "External"/>
	<Relationship Id="rId362" Type="http://schemas.openxmlformats.org/officeDocument/2006/relationships/hyperlink" Target="https://login.consultant.ru/link/?req=doc&amp;base=LAW&amp;n=387136&amp;dst=100225" TargetMode = "External"/>
	<Relationship Id="rId363" Type="http://schemas.openxmlformats.org/officeDocument/2006/relationships/hyperlink" Target="https://login.consultant.ru/link/?req=doc&amp;base=LAW&amp;n=387163&amp;dst=100160" TargetMode = "External"/>
	<Relationship Id="rId364" Type="http://schemas.openxmlformats.org/officeDocument/2006/relationships/hyperlink" Target="https://login.consultant.ru/link/?req=doc&amp;base=LAW&amp;n=387136&amp;dst=100226" TargetMode = "External"/>
	<Relationship Id="rId365" Type="http://schemas.openxmlformats.org/officeDocument/2006/relationships/hyperlink" Target="https://login.consultant.ru/link/?req=doc&amp;base=LAW&amp;n=387136&amp;dst=100227" TargetMode = "External"/>
	<Relationship Id="rId366" Type="http://schemas.openxmlformats.org/officeDocument/2006/relationships/hyperlink" Target="https://login.consultant.ru/link/?req=doc&amp;base=LAW&amp;n=386946&amp;dst=100106" TargetMode = "External"/>
	<Relationship Id="rId367" Type="http://schemas.openxmlformats.org/officeDocument/2006/relationships/hyperlink" Target="https://login.consultant.ru/link/?req=doc&amp;base=LAW&amp;n=383506&amp;dst=100201" TargetMode = "External"/>
	<Relationship Id="rId368" Type="http://schemas.openxmlformats.org/officeDocument/2006/relationships/hyperlink" Target="https://login.consultant.ru/link/?req=doc&amp;base=LAW&amp;n=383506&amp;dst=100203" TargetMode = "External"/>
	<Relationship Id="rId369" Type="http://schemas.openxmlformats.org/officeDocument/2006/relationships/hyperlink" Target="https://login.consultant.ru/link/?req=doc&amp;base=LAW&amp;n=383506&amp;dst=100205" TargetMode = "External"/>
	<Relationship Id="rId370" Type="http://schemas.openxmlformats.org/officeDocument/2006/relationships/hyperlink" Target="https://login.consultant.ru/link/?req=doc&amp;base=LAW&amp;n=205818&amp;dst=100017" TargetMode = "External"/>
	<Relationship Id="rId371" Type="http://schemas.openxmlformats.org/officeDocument/2006/relationships/hyperlink" Target="https://login.consultant.ru/link/?req=doc&amp;base=LAW&amp;n=205818&amp;dst=100040" TargetMode = "External"/>
	<Relationship Id="rId372" Type="http://schemas.openxmlformats.org/officeDocument/2006/relationships/hyperlink" Target="https://login.consultant.ru/link/?req=doc&amp;base=LAW&amp;n=196370&amp;dst=100071" TargetMode = "External"/>
	<Relationship Id="rId373" Type="http://schemas.openxmlformats.org/officeDocument/2006/relationships/hyperlink" Target="https://login.consultant.ru/link/?req=doc&amp;base=LAW&amp;n=383506&amp;dst=100208" TargetMode = "External"/>
	<Relationship Id="rId374" Type="http://schemas.openxmlformats.org/officeDocument/2006/relationships/hyperlink" Target="https://login.consultant.ru/link/?req=doc&amp;base=LAW&amp;n=383506&amp;dst=100209" TargetMode = "External"/>
	<Relationship Id="rId375" Type="http://schemas.openxmlformats.org/officeDocument/2006/relationships/hyperlink" Target="https://login.consultant.ru/link/?req=doc&amp;base=LAW&amp;n=383506&amp;dst=100210" TargetMode = "External"/>
	<Relationship Id="rId376" Type="http://schemas.openxmlformats.org/officeDocument/2006/relationships/hyperlink" Target="https://login.consultant.ru/link/?req=doc&amp;base=LAW&amp;n=383506&amp;dst=100211" TargetMode = "External"/>
	<Relationship Id="rId377" Type="http://schemas.openxmlformats.org/officeDocument/2006/relationships/hyperlink" Target="https://login.consultant.ru/link/?req=doc&amp;base=LAW&amp;n=196370&amp;dst=100073" TargetMode = "External"/>
	<Relationship Id="rId378" Type="http://schemas.openxmlformats.org/officeDocument/2006/relationships/hyperlink" Target="https://login.consultant.ru/link/?req=doc&amp;base=LAW&amp;n=383506&amp;dst=100213" TargetMode = "External"/>
	<Relationship Id="rId379" Type="http://schemas.openxmlformats.org/officeDocument/2006/relationships/hyperlink" Target="https://login.consultant.ru/link/?req=doc&amp;base=LAW&amp;n=383506&amp;dst=100214" TargetMode = "External"/>
	<Relationship Id="rId380" Type="http://schemas.openxmlformats.org/officeDocument/2006/relationships/hyperlink" Target="https://login.consultant.ru/link/?req=doc&amp;base=LAW&amp;n=196370&amp;dst=100077" TargetMode = "External"/>
	<Relationship Id="rId381" Type="http://schemas.openxmlformats.org/officeDocument/2006/relationships/hyperlink" Target="https://login.consultant.ru/link/?req=doc&amp;base=LAW&amp;n=196370&amp;dst=100079" TargetMode = "External"/>
	<Relationship Id="rId382" Type="http://schemas.openxmlformats.org/officeDocument/2006/relationships/hyperlink" Target="https://login.consultant.ru/link/?req=doc&amp;base=LAW&amp;n=196370&amp;dst=100082" TargetMode = "External"/>
	<Relationship Id="rId383" Type="http://schemas.openxmlformats.org/officeDocument/2006/relationships/hyperlink" Target="https://login.consultant.ru/link/?req=doc&amp;base=LAW&amp;n=383506&amp;dst=100215" TargetMode = "External"/>
	<Relationship Id="rId384" Type="http://schemas.openxmlformats.org/officeDocument/2006/relationships/hyperlink" Target="https://login.consultant.ru/link/?req=doc&amp;base=LAW&amp;n=383506&amp;dst=100217" TargetMode = "External"/>
	<Relationship Id="rId385" Type="http://schemas.openxmlformats.org/officeDocument/2006/relationships/hyperlink" Target="https://login.consultant.ru/link/?req=doc&amp;base=LAW&amp;n=383506&amp;dst=100218" TargetMode = "External"/>
	<Relationship Id="rId386" Type="http://schemas.openxmlformats.org/officeDocument/2006/relationships/hyperlink" Target="https://login.consultant.ru/link/?req=doc&amp;base=LAW&amp;n=196370&amp;dst=100083" TargetMode = "External"/>
	<Relationship Id="rId387" Type="http://schemas.openxmlformats.org/officeDocument/2006/relationships/hyperlink" Target="https://login.consultant.ru/link/?req=doc&amp;base=LAW&amp;n=383506&amp;dst=100220" TargetMode = "External"/>
	<Relationship Id="rId388" Type="http://schemas.openxmlformats.org/officeDocument/2006/relationships/hyperlink" Target="https://login.consultant.ru/link/?req=doc&amp;base=LAW&amp;n=383506&amp;dst=100221" TargetMode = "External"/>
	<Relationship Id="rId389" Type="http://schemas.openxmlformats.org/officeDocument/2006/relationships/hyperlink" Target="https://login.consultant.ru/link/?req=doc&amp;base=LAW&amp;n=196370&amp;dst=100085" TargetMode = "External"/>
	<Relationship Id="rId390" Type="http://schemas.openxmlformats.org/officeDocument/2006/relationships/hyperlink" Target="https://login.consultant.ru/link/?req=doc&amp;base=LAW&amp;n=377710&amp;dst=100008" TargetMode = "External"/>
	<Relationship Id="rId391" Type="http://schemas.openxmlformats.org/officeDocument/2006/relationships/hyperlink" Target="https://login.consultant.ru/link/?req=doc&amp;base=LAW&amp;n=387136&amp;dst=100232" TargetMode = "External"/>
	<Relationship Id="rId392" Type="http://schemas.openxmlformats.org/officeDocument/2006/relationships/hyperlink" Target="https://login.consultant.ru/link/?req=doc&amp;base=LAW&amp;n=383506&amp;dst=100223" TargetMode = "External"/>
	<Relationship Id="rId393" Type="http://schemas.openxmlformats.org/officeDocument/2006/relationships/hyperlink" Target="https://login.consultant.ru/link/?req=doc&amp;base=LAW&amp;n=383506&amp;dst=100224" TargetMode = "External"/>
	<Relationship Id="rId394" Type="http://schemas.openxmlformats.org/officeDocument/2006/relationships/hyperlink" Target="https://login.consultant.ru/link/?req=doc&amp;base=LAW&amp;n=383506&amp;dst=100224" TargetMode = "External"/>
	<Relationship Id="rId395" Type="http://schemas.openxmlformats.org/officeDocument/2006/relationships/hyperlink" Target="https://login.consultant.ru/link/?req=doc&amp;base=LAW&amp;n=386946&amp;dst=100107" TargetMode = "External"/>
	<Relationship Id="rId396" Type="http://schemas.openxmlformats.org/officeDocument/2006/relationships/hyperlink" Target="https://login.consultant.ru/link/?req=doc&amp;base=LAW&amp;n=383506&amp;dst=100224" TargetMode = "External"/>
	<Relationship Id="rId397" Type="http://schemas.openxmlformats.org/officeDocument/2006/relationships/hyperlink" Target="https://login.consultant.ru/link/?req=doc&amp;base=LAW&amp;n=383506&amp;dst=100225" TargetMode = "External"/>
	<Relationship Id="rId398" Type="http://schemas.openxmlformats.org/officeDocument/2006/relationships/hyperlink" Target="https://login.consultant.ru/link/?req=doc&amp;base=LAW&amp;n=387163&amp;dst=100162" TargetMode = "External"/>
	<Relationship Id="rId399" Type="http://schemas.openxmlformats.org/officeDocument/2006/relationships/hyperlink" Target="https://login.consultant.ru/link/?req=doc&amp;base=LAW&amp;n=387163&amp;dst=100177" TargetMode = "External"/>
	<Relationship Id="rId400" Type="http://schemas.openxmlformats.org/officeDocument/2006/relationships/hyperlink" Target="https://login.consultant.ru/link/?req=doc&amp;base=LAW&amp;n=387136&amp;dst=100239" TargetMode = "External"/>
	<Relationship Id="rId401" Type="http://schemas.openxmlformats.org/officeDocument/2006/relationships/hyperlink" Target="https://login.consultant.ru/link/?req=doc&amp;base=LAW&amp;n=387136&amp;dst=100240" TargetMode = "External"/>
	<Relationship Id="rId402" Type="http://schemas.openxmlformats.org/officeDocument/2006/relationships/hyperlink" Target="https://login.consultant.ru/link/?req=doc&amp;base=LAW&amp;n=449642&amp;dst=100451" TargetMode = "External"/>
	<Relationship Id="rId403" Type="http://schemas.openxmlformats.org/officeDocument/2006/relationships/hyperlink" Target="https://login.consultant.ru/link/?req=doc&amp;base=LAW&amp;n=387136&amp;dst=100241" TargetMode = "External"/>
	<Relationship Id="rId404" Type="http://schemas.openxmlformats.org/officeDocument/2006/relationships/hyperlink" Target="https://login.consultant.ru/link/?req=doc&amp;base=LAW&amp;n=387136&amp;dst=100242" TargetMode = "External"/>
	<Relationship Id="rId405" Type="http://schemas.openxmlformats.org/officeDocument/2006/relationships/hyperlink" Target="https://login.consultant.ru/link/?req=doc&amp;base=LAW&amp;n=387136&amp;dst=100244" TargetMode = "External"/>
	<Relationship Id="rId406" Type="http://schemas.openxmlformats.org/officeDocument/2006/relationships/hyperlink" Target="https://login.consultant.ru/link/?req=doc&amp;base=LAW&amp;n=387163&amp;dst=100178" TargetMode = "External"/>
	<Relationship Id="rId407" Type="http://schemas.openxmlformats.org/officeDocument/2006/relationships/hyperlink" Target="https://login.consultant.ru/link/?req=doc&amp;base=LAW&amp;n=387163&amp;dst=100181" TargetMode = "External"/>
	<Relationship Id="rId408" Type="http://schemas.openxmlformats.org/officeDocument/2006/relationships/hyperlink" Target="https://login.consultant.ru/link/?req=doc&amp;base=LAW&amp;n=386946&amp;dst=100110" TargetMode = "External"/>
	<Relationship Id="rId409" Type="http://schemas.openxmlformats.org/officeDocument/2006/relationships/hyperlink" Target="https://login.consultant.ru/link/?req=doc&amp;base=LAW&amp;n=484269&amp;dst=100029" TargetMode = "External"/>
	<Relationship Id="rId410" Type="http://schemas.openxmlformats.org/officeDocument/2006/relationships/hyperlink" Target="https://login.consultant.ru/link/?req=doc&amp;base=LAW&amp;n=484269&amp;dst=101014" TargetMode = "External"/>
	<Relationship Id="rId411" Type="http://schemas.openxmlformats.org/officeDocument/2006/relationships/hyperlink" Target="https://login.consultant.ru/link/?req=doc&amp;base=LAW&amp;n=492029&amp;dst=100162" TargetMode = "External"/>
	<Relationship Id="rId412" Type="http://schemas.openxmlformats.org/officeDocument/2006/relationships/hyperlink" Target="https://login.consultant.ru/link/?req=doc&amp;base=LAW&amp;n=416224&amp;dst=100010" TargetMode = "External"/>
	<Relationship Id="rId413" Type="http://schemas.openxmlformats.org/officeDocument/2006/relationships/hyperlink" Target="https://login.consultant.ru/link/?req=doc&amp;base=LAW&amp;n=391742&amp;dst=100011" TargetMode = "External"/>
	<Relationship Id="rId414" Type="http://schemas.openxmlformats.org/officeDocument/2006/relationships/hyperlink" Target="https://login.consultant.ru/link/?req=doc&amp;base=LAW&amp;n=386946&amp;dst=100111" TargetMode = "External"/>
	<Relationship Id="rId415" Type="http://schemas.openxmlformats.org/officeDocument/2006/relationships/hyperlink" Target="https://login.consultant.ru/link/?req=doc&amp;base=LAW&amp;n=387136&amp;dst=100245" TargetMode = "External"/>
	<Relationship Id="rId416" Type="http://schemas.openxmlformats.org/officeDocument/2006/relationships/hyperlink" Target="https://login.consultant.ru/link/?req=doc&amp;base=LAW&amp;n=387136&amp;dst=100247" TargetMode = "External"/>
	<Relationship Id="rId417" Type="http://schemas.openxmlformats.org/officeDocument/2006/relationships/hyperlink" Target="https://login.consultant.ru/link/?req=doc&amp;base=LAW&amp;n=298681&amp;dst=100141" TargetMode = "External"/>
	<Relationship Id="rId418" Type="http://schemas.openxmlformats.org/officeDocument/2006/relationships/hyperlink" Target="https://login.consultant.ru/link/?req=doc&amp;base=LAW&amp;n=449642&amp;dst=100586" TargetMode = "External"/>
	<Relationship Id="rId419" Type="http://schemas.openxmlformats.org/officeDocument/2006/relationships/hyperlink" Target="https://login.consultant.ru/link/?req=doc&amp;base=LAW&amp;n=449642&amp;dst=100453" TargetMode = "External"/>
	<Relationship Id="rId420" Type="http://schemas.openxmlformats.org/officeDocument/2006/relationships/hyperlink" Target="https://login.consultant.ru/link/?req=doc&amp;base=LAW&amp;n=461430" TargetMode = "External"/>
	<Relationship Id="rId421" Type="http://schemas.openxmlformats.org/officeDocument/2006/relationships/hyperlink" Target="https://login.consultant.ru/link/?req=doc&amp;base=LAW&amp;n=196370&amp;dst=100088" TargetMode = "External"/>
	<Relationship Id="rId422" Type="http://schemas.openxmlformats.org/officeDocument/2006/relationships/hyperlink" Target="https://login.consultant.ru/link/?req=doc&amp;base=LAW&amp;n=479116&amp;dst=101422" TargetMode = "External"/>
	<Relationship Id="rId423" Type="http://schemas.openxmlformats.org/officeDocument/2006/relationships/hyperlink" Target="https://login.consultant.ru/link/?req=doc&amp;base=LAW&amp;n=383506&amp;dst=100228" TargetMode = "External"/>
	<Relationship Id="rId424" Type="http://schemas.openxmlformats.org/officeDocument/2006/relationships/hyperlink" Target="https://login.consultant.ru/link/?req=doc&amp;base=LAW&amp;n=196370&amp;dst=100090" TargetMode = "External"/>
	<Relationship Id="rId425" Type="http://schemas.openxmlformats.org/officeDocument/2006/relationships/hyperlink" Target="https://login.consultant.ru/link/?req=doc&amp;base=LAW&amp;n=383506&amp;dst=100230" TargetMode = "External"/>
	<Relationship Id="rId426" Type="http://schemas.openxmlformats.org/officeDocument/2006/relationships/hyperlink" Target="https://login.consultant.ru/link/?req=doc&amp;base=LAW&amp;n=383506&amp;dst=100231" TargetMode = "External"/>
	<Relationship Id="rId427" Type="http://schemas.openxmlformats.org/officeDocument/2006/relationships/hyperlink" Target="https://login.consultant.ru/link/?req=doc&amp;base=LAW&amp;n=196370&amp;dst=100092" TargetMode = "External"/>
	<Relationship Id="rId428" Type="http://schemas.openxmlformats.org/officeDocument/2006/relationships/hyperlink" Target="https://login.consultant.ru/link/?req=doc&amp;base=LAW&amp;n=196370&amp;dst=100095" TargetMode = "External"/>
	<Relationship Id="rId429" Type="http://schemas.openxmlformats.org/officeDocument/2006/relationships/hyperlink" Target="https://login.consultant.ru/link/?req=doc&amp;base=LAW&amp;n=372569&amp;dst=100015" TargetMode = "External"/>
	<Relationship Id="rId430" Type="http://schemas.openxmlformats.org/officeDocument/2006/relationships/hyperlink" Target="https://login.consultant.ru/link/?req=doc&amp;base=LAW&amp;n=196370&amp;dst=100100" TargetMode = "External"/>
	<Relationship Id="rId431" Type="http://schemas.openxmlformats.org/officeDocument/2006/relationships/hyperlink" Target="https://login.consultant.ru/link/?req=doc&amp;base=LAW&amp;n=386946&amp;dst=100119" TargetMode = "External"/>
	<Relationship Id="rId432" Type="http://schemas.openxmlformats.org/officeDocument/2006/relationships/hyperlink" Target="https://login.consultant.ru/link/?req=doc&amp;base=LAW&amp;n=196370&amp;dst=100102" TargetMode = "External"/>
	<Relationship Id="rId433" Type="http://schemas.openxmlformats.org/officeDocument/2006/relationships/hyperlink" Target="https://login.consultant.ru/link/?req=doc&amp;base=LAW&amp;n=383506&amp;dst=100232" TargetMode = "External"/>
	<Relationship Id="rId434" Type="http://schemas.openxmlformats.org/officeDocument/2006/relationships/hyperlink" Target="https://login.consultant.ru/link/?req=doc&amp;base=LAW&amp;n=386946&amp;dst=100120" TargetMode = "External"/>
	<Relationship Id="rId435" Type="http://schemas.openxmlformats.org/officeDocument/2006/relationships/hyperlink" Target="https://login.consultant.ru/link/?req=doc&amp;base=LAW&amp;n=479116&amp;dst=101423" TargetMode = "External"/>
	<Relationship Id="rId436" Type="http://schemas.openxmlformats.org/officeDocument/2006/relationships/hyperlink" Target="https://login.consultant.ru/link/?req=doc&amp;base=LAW&amp;n=135492&amp;dst=100009" TargetMode = "External"/>
	<Relationship Id="rId437" Type="http://schemas.openxmlformats.org/officeDocument/2006/relationships/hyperlink" Target="https://login.consultant.ru/link/?req=doc&amp;base=LAW&amp;n=440510&amp;dst=100066" TargetMode = "External"/>
	<Relationship Id="rId438" Type="http://schemas.openxmlformats.org/officeDocument/2006/relationships/hyperlink" Target="https://login.consultant.ru/link/?req=doc&amp;base=LAW&amp;n=386946&amp;dst=100121" TargetMode = "External"/>
	<Relationship Id="rId439" Type="http://schemas.openxmlformats.org/officeDocument/2006/relationships/hyperlink" Target="https://login.consultant.ru/link/?req=doc&amp;base=LAW&amp;n=387136&amp;dst=100250" TargetMode = "External"/>
	<Relationship Id="rId440" Type="http://schemas.openxmlformats.org/officeDocument/2006/relationships/hyperlink" Target="https://login.consultant.ru/link/?req=doc&amp;base=LAW&amp;n=191811&amp;dst=100010" TargetMode = "External"/>
	<Relationship Id="rId441" Type="http://schemas.openxmlformats.org/officeDocument/2006/relationships/hyperlink" Target="https://login.consultant.ru/link/?req=doc&amp;base=LAW&amp;n=479909&amp;dst=100537" TargetMode = "External"/>
	<Relationship Id="rId442" Type="http://schemas.openxmlformats.org/officeDocument/2006/relationships/hyperlink" Target="https://login.consultant.ru/link/?req=doc&amp;base=LAW&amp;n=387136&amp;dst=100253" TargetMode = "External"/>
	<Relationship Id="rId443" Type="http://schemas.openxmlformats.org/officeDocument/2006/relationships/hyperlink" Target="https://login.consultant.ru/link/?req=doc&amp;base=LAW&amp;n=334042&amp;dst=100012" TargetMode = "External"/>
	<Relationship Id="rId444" Type="http://schemas.openxmlformats.org/officeDocument/2006/relationships/hyperlink" Target="https://login.consultant.ru/link/?req=doc&amp;base=LAW&amp;n=334042&amp;dst=100281" TargetMode = "External"/>
	<Relationship Id="rId445" Type="http://schemas.openxmlformats.org/officeDocument/2006/relationships/hyperlink" Target="https://login.consultant.ru/link/?req=doc&amp;base=LAW&amp;n=216109&amp;dst=100006" TargetMode = "External"/>
	<Relationship Id="rId446" Type="http://schemas.openxmlformats.org/officeDocument/2006/relationships/hyperlink" Target="https://login.consultant.ru/link/?req=doc&amp;base=LAW&amp;n=383506&amp;dst=100233" TargetMode = "External"/>
	<Relationship Id="rId447" Type="http://schemas.openxmlformats.org/officeDocument/2006/relationships/hyperlink" Target="https://login.consultant.ru/link/?req=doc&amp;base=LAW&amp;n=149674&amp;dst=100032" TargetMode = "External"/>
	<Relationship Id="rId448" Type="http://schemas.openxmlformats.org/officeDocument/2006/relationships/hyperlink" Target="https://login.consultant.ru/link/?req=doc&amp;base=LAW&amp;n=436355&amp;dst=100036" TargetMode = "External"/>
	<Relationship Id="rId449" Type="http://schemas.openxmlformats.org/officeDocument/2006/relationships/hyperlink" Target="https://login.consultant.ru/link/?req=doc&amp;base=LAW&amp;n=479116&amp;dst=101424" TargetMode = "External"/>
	<Relationship Id="rId450" Type="http://schemas.openxmlformats.org/officeDocument/2006/relationships/hyperlink" Target="https://login.consultant.ru/link/?req=doc&amp;base=LAW&amp;n=437007&amp;dst=100011" TargetMode = "External"/>
	<Relationship Id="rId451" Type="http://schemas.openxmlformats.org/officeDocument/2006/relationships/hyperlink" Target="https://login.consultant.ru/link/?req=doc&amp;base=LAW&amp;n=495001" TargetMode = "External"/>
	<Relationship Id="rId452" Type="http://schemas.openxmlformats.org/officeDocument/2006/relationships/hyperlink" Target="https://login.consultant.ru/link/?req=doc&amp;base=LAW&amp;n=437007&amp;dst=100009" TargetMode = "External"/>
	<Relationship Id="rId453" Type="http://schemas.openxmlformats.org/officeDocument/2006/relationships/hyperlink" Target="https://login.consultant.ru/link/?req=doc&amp;base=LAW&amp;n=479116&amp;dst=101426" TargetMode = "External"/>
	<Relationship Id="rId454" Type="http://schemas.openxmlformats.org/officeDocument/2006/relationships/hyperlink" Target="https://login.consultant.ru/link/?req=doc&amp;base=LAW&amp;n=40593" TargetMode = "External"/>
	<Relationship Id="rId455" Type="http://schemas.openxmlformats.org/officeDocument/2006/relationships/hyperlink" Target="https://login.consultant.ru/link/?req=doc&amp;base=LAW&amp;n=2071" TargetMode = "External"/>
	<Relationship Id="rId456" Type="http://schemas.openxmlformats.org/officeDocument/2006/relationships/hyperlink" Target="https://login.consultant.ru/link/?req=doc&amp;base=LAW&amp;n=40538" TargetMode = "External"/>
	<Relationship Id="rId457" Type="http://schemas.openxmlformats.org/officeDocument/2006/relationships/hyperlink" Target="https://login.consultant.ru/link/?req=doc&amp;base=LAW&amp;n=2081" TargetMode = "External"/>
	<Relationship Id="rId458" Type="http://schemas.openxmlformats.org/officeDocument/2006/relationships/hyperlink" Target="https://login.consultant.ru/link/?req=doc&amp;base=LAW&amp;n=32910&amp;dst=100037" TargetMode = "External"/>
	<Relationship Id="rId459" Type="http://schemas.openxmlformats.org/officeDocument/2006/relationships/hyperlink" Target="https://login.consultant.ru/link/?req=doc&amp;base=LAW&amp;n=32910&amp;dst=100041" TargetMode = "External"/>
	<Relationship Id="rId460" Type="http://schemas.openxmlformats.org/officeDocument/2006/relationships/hyperlink" Target="https://login.consultant.ru/link/?req=doc&amp;base=LAW&amp;n=18004&amp;dst=100012" TargetMode = "External"/>
	<Relationship Id="rId461" Type="http://schemas.openxmlformats.org/officeDocument/2006/relationships/hyperlink" Target="https://login.consultant.ru/link/?req=doc&amp;base=LAW&amp;n=19618" TargetMode = "External"/>
	<Relationship Id="rId462" Type="http://schemas.openxmlformats.org/officeDocument/2006/relationships/hyperlink" Target="https://login.consultant.ru/link/?req=doc&amp;base=LAW&amp;n=35344&amp;dst=100010" TargetMode = "External"/>
	<Relationship Id="rId463" Type="http://schemas.openxmlformats.org/officeDocument/2006/relationships/hyperlink" Target="https://login.consultant.ru/link/?req=doc&amp;base=LAW&amp;n=37869&amp;dst=100040" TargetMode = "External"/>
	<Relationship Id="rId464" Type="http://schemas.openxmlformats.org/officeDocument/2006/relationships/hyperlink" Target="https://login.consultant.ru/link/?req=doc&amp;base=LAW&amp;n=37869&amp;dst=10004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27.12.2002 N 184-ФЗ
(ред. от 21.11.2022)
"О техническом регулировании"</dc:title>
  <dcterms:created xsi:type="dcterms:W3CDTF">2025-01-10T10:48:06Z</dcterms:created>
</cp:coreProperties>
</file>