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Форма: Инструкция о порядке действий при обнаружении взрывоопасных предметов</w:t>
              <w:br/>
              <w:t xml:space="preserve">(Подготовлен для системы КонсультантПлюс, 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  <w:b w:val="on"/>
              </w:rPr>
              <w:t xml:space="preserve">Актуально на 28.03.2024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jc w:val="center"/>
      </w:pPr>
      <w:r>
        <w:rPr>
          <w:sz w:val="20"/>
        </w:rPr>
        <w:t xml:space="preserve">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(наименование, ИНН, ОГРН, КПП, адрес организации)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Инструкция</w:t>
      </w:r>
    </w:p>
    <w:p>
      <w:pPr>
        <w:pStyle w:val="0"/>
        <w:jc w:val="center"/>
      </w:pPr>
      <w:r>
        <w:rPr>
          <w:sz w:val="20"/>
        </w:rPr>
        <w:t xml:space="preserve">о порядке действий при обнаружении</w:t>
      </w:r>
    </w:p>
    <w:p>
      <w:pPr>
        <w:pStyle w:val="0"/>
        <w:jc w:val="center"/>
      </w:pPr>
      <w:r>
        <w:rPr>
          <w:sz w:val="20"/>
        </w:rPr>
        <w:t xml:space="preserve">взрывоопасных предметов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Настоящая инструкция о порядке действий при обнаружении взрывоопасных предметов в ломе и отходах черных или цветных металлов в процессе хозяйственной деятельности "_________________" (далее - Инструкция и Предприятие) разработана на основании Федерального </w:t>
      </w:r>
      <w:hyperlink w:history="0" r:id="rId7" w:tooltip="Федеральный закон от 24.06.1998 N 89-ФЗ (ред. от 26.12.2024) &quot;Об отходах производства и потреб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24.06.1998 N 89-ФЗ "Об отходах производства и потребления", </w:t>
      </w:r>
      <w:hyperlink w:history="0" r:id="rId8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отчуждения", </w:t>
      </w:r>
      <w:hyperlink w:history="0" r:id="rId9" w:tooltip="Приказ Ростехнадзора от 09.12.2020 N 512 &quot;Об утверждении Федеральных норм и правил в области промышленной безопасности &quot;Правила безопасности процессов получения или применения металлов&quot; (Зарегистрировано в Минюсте России 30.12.2020 N 619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Ростехнадзора от 09.12.2020 N 512 "Об утверждении Федеральных норм и правил в области промышленной безопасности "Правила безопасности процессов получения или применения металлов", </w:t>
      </w:r>
      <w:hyperlink w:history="0" r:id="rId10" w:tooltip="&quot;ГОСТ 12.1.010-76. Межгосударственный стандарт. Система стандартов безопасности труда. Взрывобезопасность. Общие требования&quot; (введен в действие Постановлением Госстандарта СССР от 28.06.1976 N 1581) (ред. от 01.02.1983) {КонсультантПлюс}">
        <w:r>
          <w:rPr>
            <w:sz w:val="20"/>
            <w:color w:val="0000ff"/>
          </w:rPr>
          <w:t xml:space="preserve">ГОСТ 12.1.010-76</w:t>
        </w:r>
      </w:hyperlink>
      <w:r>
        <w:rPr>
          <w:sz w:val="20"/>
        </w:rPr>
        <w:t xml:space="preserve"> "Межгосударственный стандарт. Система стандартов безопасности труда. Взрывобезопасность. Общие требования" (введен в действие Постановлением Госстандарта СССР от 28.06.1976 N 1581), </w:t>
      </w:r>
      <w:hyperlink w:history="0" r:id="rId11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п. 6.3</w:t>
        </w:r>
      </w:hyperlink>
      <w:r>
        <w:rPr>
          <w:sz w:val="20"/>
        </w:rPr>
        <w:t xml:space="preserve"> ГОСТ Р 54564-2022 "Национальный стандарт Российской Федерации. Лом и отходы цветных металлов и сплавов. Общие технические условия" (утв. и введен в действие Приказом Росстандарта от 14.10.2022 N 1136-ст).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Прием лома без осуществления контроля на взрывобезопасность является грубым нарушением лицензионных требований при осуществлении лицензируемой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Приказом по Предприятию назначается лицо, ответственное за проведение контроля лома и отходов на взрывобезопасность по всему Предприятию. Назначаемое лицо должно соответствовать требованиям </w:t>
      </w:r>
      <w:hyperlink w:history="0" r:id="rId12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 (утверждены Постановлением Правительства Российской Федерации от 28.05.2022 N 980).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На каждом объекте по приему лома и отходов металлов также назначаются лица, ответственные за проведение контроля лома и отходов на взрывобезопасность.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Ответственными лицами назначаются работники, прошедшие соответствующую подготовку и аттестацию.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Для обезвреживания взрывоопасных предметов, обнаруженных в ломе, приказом руководителя Предприятия утверждается список специально подготовленных работников (пиротехников).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Работы по обезвреживанию взрывоопасных предметов могут осуществляться специальной службой или отдельной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На каждом объекте по приему лома и отходов в доступном для обозрения месте размещается настоящая Инструкция.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Каждая партия лома и отходов металлов в установленном порядке подвергается входному контролю на взрывобезопасность.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При каждом случае приема лома и отходов металлов в реестр приемо-сдаточных актов вносится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приемо-сдаточного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приема лома и отходов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 о лице, сдающем лом и отходы: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юридического лица - наименование, адрес,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индивидуального предпринимателя - фамилия, имя, отчество (при наличии) и основной государственный регистрационный номер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у физических лиц - 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реквизиты транспортной накладной (для юридического лица и 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класс, категория, вид принятых лома и отходов металлов согласно государственному стандарту;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процент засоренности принятых лома и отходов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вес принятых лома и отходов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подпись лица, сделавшего запись в книге.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Термины и определения: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Лом (лом и отходы черных и цветных металлов) - пришедшие в негодность или утратившие свои потребительские свойства изделия из черных и цветных металлов и их сплавов, отходы, образовавшиеся в процессе производства изделий из черных и цветных металлов и их сплавов, а также не подлежащий исправлению брак, возникший в процессе производства указанных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Заготовка, переработка и реализация лома металлов - сбор, скупка (закупка) лома черных и цветных металлов у физических и юридических лиц, сортировка, хранение, отбор, извлечение, измельчение, резка, разделка, прессование, брикетирование, переплав, а также продажа или передача лома черных металлов на возмездной или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Партия лома: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отдельно расположенное количество лома, подготовленное к загрузке в транспортное средство и предназначенное к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загруженный в транспортную единицу (платформу, вагон, автомашину, грузовой контейнер и т.д.) 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лом, загруженный в две и более транспортные единицы, следующие одновременно в адрес одного получателя.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взрывобезопасности (пиротехнический контроль) металлолома - контроль металлического лома и металлических отходов с целью обнаружения и удаления из них взрывоопасных предметов и легковоспламеняющихся веществ.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II. КОНТРОЛЬ ВЗРЫВОБЕЗОПАСНОСТИ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Каждый фрагмент лома и каждая партия лома, поступающая на Предприятие, должны проверяться на взрывобезопасность и сопровождаться документом, удостоверяющим взрывобезопасность данной партии лома. Весь лом должен быть проверен ответственным лицом (пиротехником), обезврежен, признан взрывобезопасным и допущен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Выборочная проверка лома и отходов металлов на взрывобезопасность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Перед началом работы по удалению взрывоопасных предметов рабочие должны быть проинструктированы в установленном порядке о предупредительных мерах при проведении этих работ. Работа выполняется после оформления наряда-допуска на проведение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Все работы по проверке лома и отходов металлов и их обезвреживанию проводятся при освещении не менее 30 лк.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обнаружении в партии лома и отходов металлов взрывоопасных предметов составляется акт (форма 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Акт составляется в четырех экземплярах и направляется с копией удостоверения о взрывобезопасности лома и отходов металлов отправителю, техническому инспектору труда и профсоюза, обслуживающему предприятие отправителя, а также в прокуратуру.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Лом, включая обезвреженные предметы,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гильзы артиллерийского и стрелкового оружия не должны иметь непростреленных капсюлей и остатков взрывчатых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лом самолетный, военной и ракетной техники должен быть освобожден от взрывчатых веществ, масел, жидкостей;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стволы артиллерийского и стрелкового оружия должны иметь открытые сквозные каналы или быть деформированы для исключения возможности их боевого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виды сосудов и полые предметы должны быть доступны для осмотра внутренней поверхности (горловины баллонов открыты) и очищены от остатков масел, жидкостей, сыпучих веществ (в зимнее время от снега и льда);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сосуды из-под кислот и других опасных веществ должны пройти нейтрализацию;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металлические массивы и "козлы", подвергшиеся взрывному дроблению, подлежат контролю на взрывобезопасность.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обнаружении в партии лома взрывоопасных предметов они с мерами предосторожности перемещаются в специально отведенные места и обезвреживаются ответственными лицами или специально привлекаемыми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Разделка лома самолетного, военной и ракетной техники, а также обезвреживание взрывоопасных предметов относятся к работам повышенной опасности и выполняются в специально отведенных местах, отдельно от мест разделки прочих видов 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Пакеты такого лома должны храниться и транспортироваться отдельно по партиям.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Запрещается выполнять сварочные и огневые работы вблизи мест хранения стружки магния и магниевых сплавов, стружки титана и титановых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Лом военной техники транспортируют отдельно.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Лом военной техники хранят отдельно.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При обнаружении необезвреженных боеприпасов работа с ломом должна быть незамедлительно приостановлена.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Удаление, обезвреживание и уничтожение необезвреженных боеприпасов должны проводиться в установленном порядке специализированными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При обнаружении взрывоопасных предметов, кроме указанных в </w:t>
      </w:r>
      <w:hyperlink w:history="0" w:anchor="P63" w:tooltip="Удаление, обезвреживание и уничтожение необезвреженных боеприпасов должны проводиться в установленном порядке специализированными организациями.">
        <w:r>
          <w:rPr>
            <w:sz w:val="20"/>
            <w:color w:val="0000ff"/>
          </w:rPr>
          <w:t xml:space="preserve">п. 2.10</w:t>
        </w:r>
      </w:hyperlink>
      <w:r>
        <w:rPr>
          <w:sz w:val="20"/>
        </w:rPr>
        <w:t xml:space="preserve"> настоящей Инструкции, работа с ломом и отходами должна быть незамедлительно приостановлена.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Удаление взрывоопасных предметов должно проводиться под руководством контролера рабочими, которые перед началом работ должны быть проинструктированы в установленном порядке о мерах предосторожности при проведении таких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случае обнаружения необезвреженных боеприпасов в процессе разгрузки и подготовки к переработке лома и отходов металлов дальнейшую работу с этой партией приостанавливают, место обнаружения боеприпасов ограждают, устанавливают предупреждающий знак, берут под усиленную охрану Предприятия. Затем Предприятие вызывает представителя военной части для удаления или уничтожения необезвреженных боеприпасов.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Обезвреживание баллонов из-под газов и жидкостей неизвестного происхождения проводят представители военной части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Разделку самолетного лома и лома военной техники, а также обезвреживание взрывоопасных предметов проводят отдельно от остального лома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Артиллерийские гильзы и гильзы стрелкового оружия не должны иметь средств воспламенения (капсюльных втулок, гальванических и гальваноударных трубок и т.д.) и остатков пороховых зарядов.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Хранят указанные гильзы в специально оборудованных закрытых металлических ящиках на открытых площадках, которые ограждают колючей проволокой или сплошным несгораемым забором высотой не менее 2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Месторасположение площадок должно быть согласовано с местными органами пожарного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Площадки должны быть обеспечены противопожарным инвентарем согласно действующим противопожарным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На площадках разрешается проводить только переноску, укладку и внешний осмотр взрывоопасных предметов. Другие работы выполнять запрещено, о чем должны предупреждать соответствующие плакаты и знаки безопасности по </w:t>
      </w:r>
      <w:hyperlink w:history="0" r:id="rId13" w:tooltip="&quot;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&quot; (введен в действие Приказом Росстандарта от 10.06.2016 N 614-ст) (ред. от 29.11.2018) {КонсультантПлюс}">
        <w:r>
          <w:rPr>
            <w:sz w:val="20"/>
            <w:color w:val="0000ff"/>
          </w:rPr>
          <w:t xml:space="preserve">ГОСТ 12.4.026-2015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Допуск рабочих на площадки разрешается только в присутствии пиротехника (контролера).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Сбор и перемещение с места обнаружения снарядов, мин, авиабомб в целях их группового уничтожения категорически запрещаются.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Взрывоопасные предметы (кроме необезвреженных боеприпасов) необходимо хранить в специальных хранилищах, оборудованных в соответствии с действующими нормами 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2.21.1. В хранилищах взрывоопасные предметы должны находиться в устойчивом положении, исключающем их падение.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2.21.2. Взрывоопасные предметы разрешается хранить не более 15 суток, в течение которых они должны быть обезврежены или уничтожены представителями военной части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2.21.3. В хранилищах и на расстоянии менее 30 м от них запрещается пользоваться открытым огнем и проводить газоэлектросварочные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2.21.4. Хранилища должны быть обеспечены молниезащитным и противопожарным инвентарем в соответствии с нормами 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2.22. Запрещено использовать открытый огонь и проводить газоэлектросварочные работы в хранилищах, а также на расстоянии менее чем 30 м от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2.23. Обнаруженные в партии лома и отходов металлов взрывоопасные предметы (трубки, змеевики, сосуды, резервуары, баллоны, амортизаторы, бочки и др.) должны быть перенесены под наблюдением пиротехника (контролера) на отведенный участок для обезвреживания.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III. ВЗРЫВООПАСНЫЕ СВОЙСТВА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При проведении работ с ломом и отходами цветных металлов и сплавов необходимо учитывать взрывоопасные свойства некоторых видов отходов цветных металлов и сплавов, а также взрывоопасность инородных веществ (взрывоопасных предметов), которые случайным образом могут попасть в металлолом во время его сбора и заготовки.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Пожаровзрывоопасные отходы цветных металлов и сплавов, а также средства их тушения указаны в таблице.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2835"/>
        <w:gridCol w:w="1984"/>
        <w:gridCol w:w="2211"/>
        <w:gridCol w:w="2154"/>
      </w:tblGrid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металла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пожаровзрывоопасных веществ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Температура воспламенения, °C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Нижний предел взрываемости, г/м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тушения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Алюминий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Песок, зола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Вольфрам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Кадмий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Кобальт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Магний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Пыль, порошок, стружка, тонкие листы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Песок, графит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Медь</w:t>
            </w:r>
          </w:p>
        </w:tc>
        <w:tc>
          <w:tcPr>
            <w:tcW w:w="283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Пыль, порошок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Молибден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Никель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Олово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Песок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Титан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Пыль, мелкая стружка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Графит, тальк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Цинк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Вода, известь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Ртуть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Водородные соединения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Производственные помещения и места хранения взрывоопасных и пожароопасных веществ должны соответствовать требованиям пожарной безопасности по </w:t>
      </w:r>
      <w:hyperlink w:history="0" r:id="rId16" w:tooltip="&quot;ГОСТ 12.1.004-91. Межгосударственный стандарт. Система стандартов безопасности труда. Пожарная безопасность. Общие требования&quot; (утв. Постановлением Госстандарта СССР от 14.06.1991 N 875) (ред. от 01.10.1993) {КонсультантПлюс}">
        <w:r>
          <w:rPr>
            <w:sz w:val="20"/>
            <w:color w:val="0000ff"/>
          </w:rPr>
          <w:t xml:space="preserve">ГОСТ 12.1.004-91</w:t>
        </w:r>
      </w:hyperlink>
      <w:r>
        <w:rPr>
          <w:sz w:val="20"/>
        </w:rPr>
        <w:t xml:space="preserve">, взрывобезопасности по </w:t>
      </w:r>
      <w:hyperlink w:history="0" r:id="rId17" w:tooltip="&quot;ГОСТ 12.1.010-76. Межгосударственный стандарт. Система стандартов безопасности труда. Взрывобезопасность. Общие требования&quot; (введен в действие Постановлением Госстандарта СССР от 28.06.1976 N 1581) (ред. от 01.02.1983) {КонсультантПлюс}">
        <w:r>
          <w:rPr>
            <w:sz w:val="20"/>
            <w:color w:val="0000ff"/>
          </w:rPr>
          <w:t xml:space="preserve">ГОСТ 12.1.010-76</w:t>
        </w:r>
      </w:hyperlink>
      <w:r>
        <w:rPr>
          <w:sz w:val="20"/>
        </w:rPr>
        <w:t xml:space="preserve"> и должны быть оборудованы знаками пожароопасности по </w:t>
      </w:r>
      <w:hyperlink w:history="0" r:id="rId18" w:tooltip="&quot;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&quot; (введен в действие Приказом Росстандарта от 10.06.2016 N 614-ст) (ред. от 29.11.2018) {КонсультантПлюс}">
        <w:r>
          <w:rPr>
            <w:sz w:val="20"/>
            <w:color w:val="0000ff"/>
          </w:rPr>
          <w:t xml:space="preserve">ГОСТ 12.4.026-2015</w:t>
        </w:r>
      </w:hyperlink>
      <w:r>
        <w:rPr>
          <w:sz w:val="20"/>
        </w:rPr>
        <w:t xml:space="preserve">, средствами пожаротушения по </w:t>
      </w:r>
      <w:hyperlink w:history="0" r:id="rId19" w:tooltip="&quot;ГОСТ 12.4.009-83. Межгосударственный стандарт. Пожарная техника для защиты объектов. Основные виды. Размещение и обслуживание&quot; (утв. Постановлением Госстандарта СССР от 10.10.1983 N 4882) (ред. от 01.06.1989) {КонсультантПлюс}">
        <w:r>
          <w:rPr>
            <w:sz w:val="20"/>
            <w:color w:val="0000ff"/>
          </w:rPr>
          <w:t xml:space="preserve">ГОСТ 12.4.009-83</w:t>
        </w:r>
      </w:hyperlink>
      <w:r>
        <w:rPr>
          <w:sz w:val="20"/>
        </w:rPr>
        <w:t xml:space="preserve"> и пожарной сигнализацией.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Производственные помещения в местах образования вредных веществ, взрывоопасной пыли и пожароопасных веществ должны быть оборудованы вентиляцией согласно </w:t>
      </w:r>
      <w:hyperlink w:history="0" r:id="rId20" w:tooltip="&quot;ГОСТ 12.4.021-75*. Межгосударственный стандарт. Система стандартов безопасности труда. Системы вентиляционные. Общие требования&quot; (утв. Постановлением Госстандарта СССР от 13.11.1975 N 2849) (ред. от 01.12.1987) {КонсультантПлюс}">
        <w:r>
          <w:rPr>
            <w:sz w:val="20"/>
            <w:color w:val="0000ff"/>
          </w:rPr>
          <w:t xml:space="preserve">ГОСТ 12.4.021-75*</w:t>
        </w:r>
      </w:hyperlink>
      <w:r>
        <w:rPr>
          <w:sz w:val="20"/>
        </w:rPr>
        <w:t xml:space="preserve">, отделены от источников возгорания, взрыва и открытого огня таким образом, чтобы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выполнение санитарно-гигиенических требований к воздуху рабочей зоны в соответствии с </w:t>
      </w:r>
      <w:hyperlink w:history="0" r:id="rId21" w:tooltip="&quot;ГОСТ 12.1.005-88. Межгосударственный стандарт. Система стандартов безопасности труда. Общие санитарно-гигиенические требования к воздуху рабочей зоны&quot; (утв. и введен в действие Постановлением Госстандарта СССР от 29.09.1988 N 3388) (ред. от 20.06.2000) {КонсультантПлюс}">
        <w:r>
          <w:rPr>
            <w:sz w:val="20"/>
            <w:color w:val="0000ff"/>
          </w:rPr>
          <w:t xml:space="preserve">ГОСТ 12.1.005-88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герметизацию аппаратуры и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Воздуховоды для удаления пыли титана и магния должны иметь гладкие внутренние поверхности без карманов и углублений.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Для снятия статического электричества пылеприемники и воздуховоды вентиляционных установок должны иметь заземление, выполненное и обозначенное в соответствии с </w:t>
      </w:r>
      <w:hyperlink w:history="0" r:id="rId22" w:tooltip="&quot;ГОСТ 12.2.007.0-75. Межгосударственный стандарт. Система стандартов безопасности труда. Изделия электротехнические. Общие требования безопасности&quot; (введен в действие Постановлением Госстандарта СССР от 10.09.1975 N 2368) (ред. от 01.06.1988) {КонсультантПлюс}">
        <w:r>
          <w:rPr>
            <w:sz w:val="20"/>
            <w:color w:val="0000ff"/>
          </w:rPr>
          <w:t xml:space="preserve">ГОСТ 12.2.007.0-75</w:t>
        </w:r>
      </w:hyperlink>
      <w:r>
        <w:rPr>
          <w:sz w:val="20"/>
        </w:rPr>
        <w:t xml:space="preserve"> - </w:t>
      </w:r>
      <w:hyperlink w:history="0" r:id="rId23" w:tooltip="&quot;ГОСТ 12.2.007.6-75*. Государственный стандарт Союза ССР. Система стандартов безопасности труда. Аппараты коммутационные низковольтные. Требования безопасности&quot; (введен в действие Постановлением Госстандарта СССР от 10.09.1975 N 2368) (ред. от 10.06.1987) {КонсультантПлюс}">
        <w:r>
          <w:rPr>
            <w:sz w:val="20"/>
            <w:color w:val="0000ff"/>
          </w:rPr>
          <w:t xml:space="preserve">ГОСТ 12.2.007.6-75*</w:t>
        </w:r>
      </w:hyperlink>
      <w:r>
        <w:rPr>
          <w:sz w:val="20"/>
        </w:rPr>
        <w:t xml:space="preserve">, </w:t>
      </w:r>
      <w:hyperlink w:history="0" r:id="rId24" w:tooltip="&quot;ГОСТ 12.2.007.8-75. Система стандартов безопасности труда. Устройства электросварочные и для плазменной обработки. Требования безопасности&quot; (утв. Постановлением Госстандарта СССР от 10.09.1975 N 2368) (ред. от 01.05.1985) {КонсультантПлюс}">
        <w:r>
          <w:rPr>
            <w:sz w:val="20"/>
            <w:color w:val="0000ff"/>
          </w:rPr>
          <w:t xml:space="preserve">ГОСТ 12.2.007.8-75</w:t>
        </w:r>
      </w:hyperlink>
      <w:r>
        <w:rPr>
          <w:sz w:val="20"/>
        </w:rPr>
        <w:t xml:space="preserve"> - </w:t>
      </w:r>
      <w:hyperlink w:history="0" r:id="rId25" w:tooltip="&quot;ГОСТ 12.2.007.14-75. Система стандартов безопасности труда. Кабели и кабельная арматура. Требования безопасности&quot; (введен в действие Постановлением Госстандарта СССР от 10.09.1975 N 2368) (ред. от 01.06.1987) {КонсультантПлюс}">
        <w:r>
          <w:rPr>
            <w:sz w:val="20"/>
            <w:color w:val="0000ff"/>
          </w:rPr>
          <w:t xml:space="preserve">ГОСТ 12.2.007.14-75</w:t>
        </w:r>
      </w:hyperlink>
      <w:r>
        <w:rPr>
          <w:sz w:val="20"/>
        </w:rPr>
        <w:t xml:space="preserve"> и </w:t>
      </w:r>
      <w:hyperlink w:history="0" r:id="rId26" w:tooltip="&quot;ГОСТ 21130-75 (СТ СЭВ 2308-80). Изделия электротехнические. Зажимы заземляющие и знаки заземления. Конструкция и размеры&quot; (утв. Постановлением Госстандарта СССР от 10.09.1975 N 2367) (ред. от 01.08.1990) {КонсультантПлюс}">
        <w:r>
          <w:rPr>
            <w:sz w:val="20"/>
            <w:color w:val="0000ff"/>
          </w:rPr>
          <w:t xml:space="preserve">ГОСТ 21130-75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Обезвреживание, удаление, транспортирование, уничтожение взрывоопасного лома и отходов цветных металлов должны проводиться специалистами компетентных региональных органов (представителями воинских частей и министерства по чрезвычайным ситуациям и др.).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IV. ОТВЕТСТВЕННОСТЬ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Лица, выполняющие работы по обезвреживанию взрывоопасных предметов лома, несут ответственность за своевременность, полноту и достоверность их выполнения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 нарушение настоящей Инструкции виновные лица привлекаются к дисциплинарной, материальной, административной или уголовной ответственности.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Приложение: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r:id="rId27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акта об обнаружении взрывоопасных, химических и радиационных предметов при проверке лома и отходов цветных металлов </w:t>
      </w:r>
      <w:hyperlink w:history="0" w:anchor="P174" w:tooltip="&lt;1&gt; Форма акта об обнаружении взрывоопасных, химических и радиационных предметов при проверке лома и отходов цветных металлов - Приложение Г к ГОСТ Р 54564-2022 &quot;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8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удостоверения о взрывобезопасности лома и отходов черных или цветных металлов </w:t>
      </w:r>
      <w:hyperlink w:history="0" w:anchor="P175" w:tooltip="&lt;2&gt; Удостоверение о взрывобезопасности лома и отходов черных или цветных металлов по форме, предусмотрено приложением N 3 к Правилам обращения с ломом и отходами черных и цветных металлов и их отчуждения, утвержденным Постановлением Правительства Российской Федерации от 28.05.2022 N 980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для сведения: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акта об обнаружении взрывоопасных, химических и радиационных предметов при проверке лома и отходов цветных металлов - Приложение Г к ГОСТ Р 54564-2022 "Национальный стандарт Российской Федерации. Лом и отходы цветных металлов и сплавов. Общие технические условия" (утв. и введен в действие Приказом Росстандарта от 14.10.2022 N 1136-ст).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30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Удостоверение</w:t>
        </w:r>
      </w:hyperlink>
      <w:r>
        <w:rPr>
          <w:sz w:val="20"/>
        </w:rPr>
        <w:t xml:space="preserve"> о взрывобезопасности лома и отходов черных или цветных металлов по форме, предусмотрено приложением N 3 к Правилам обращения с ломом и отходами черных и цветных металлов и их отчуждения, утвержденным Постановлением Правительства Российской Федерации от 28.05.2022 N 980.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Инструкция о порядке действий при обнаружении взрывоопасных предметов</w:t>
            <w:br/>
            <w:t>(Подготовлен для системы КонсультантПлюс, 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Инструкция о порядке действий при обнаружении взрывоопасных предметов</w:t>
            <w:br/>
            <w:t>(Подготовлен для системы КонсультантПлюс, 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631" TargetMode = "External"/>
	<Relationship Id="rId8" Type="http://schemas.openxmlformats.org/officeDocument/2006/relationships/hyperlink" Target="https://login.consultant.ru/link/?req=doc&amp;base=LAW&amp;n=418111" TargetMode = "External"/>
	<Relationship Id="rId9" Type="http://schemas.openxmlformats.org/officeDocument/2006/relationships/hyperlink" Target="https://login.consultant.ru/link/?req=doc&amp;base=LAW&amp;n=373028" TargetMode = "External"/>
	<Relationship Id="rId10" Type="http://schemas.openxmlformats.org/officeDocument/2006/relationships/hyperlink" Target="https://login.consultant.ru/link/?req=doc&amp;base=STR&amp;n=242" TargetMode = "External"/>
	<Relationship Id="rId11" Type="http://schemas.openxmlformats.org/officeDocument/2006/relationships/hyperlink" Target="https://login.consultant.ru/link/?req=doc&amp;base=OTN&amp;n=34565&amp;dst=103417" TargetMode = "External"/>
	<Relationship Id="rId12" Type="http://schemas.openxmlformats.org/officeDocument/2006/relationships/hyperlink" Target="https://login.consultant.ru/link/?req=doc&amp;base=LAW&amp;n=418111&amp;dst=100172" TargetMode = "External"/>
	<Relationship Id="rId13" Type="http://schemas.openxmlformats.org/officeDocument/2006/relationships/hyperlink" Target="https://login.consultant.ru/link/?req=doc&amp;base=LAW&amp;n=322547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https://login.consultant.ru/link/?req=doc&amp;base=STR&amp;n=4371" TargetMode = "External"/>
	<Relationship Id="rId17" Type="http://schemas.openxmlformats.org/officeDocument/2006/relationships/hyperlink" Target="https://login.consultant.ru/link/?req=doc&amp;base=STR&amp;n=242" TargetMode = "External"/>
	<Relationship Id="rId18" Type="http://schemas.openxmlformats.org/officeDocument/2006/relationships/hyperlink" Target="https://login.consultant.ru/link/?req=doc&amp;base=LAW&amp;n=322547" TargetMode = "External"/>
	<Relationship Id="rId19" Type="http://schemas.openxmlformats.org/officeDocument/2006/relationships/hyperlink" Target="https://login.consultant.ru/link/?req=doc&amp;base=STR&amp;n=4120" TargetMode = "External"/>
	<Relationship Id="rId20" Type="http://schemas.openxmlformats.org/officeDocument/2006/relationships/hyperlink" Target="https://login.consultant.ru/link/?req=doc&amp;base=STR&amp;n=4151" TargetMode = "External"/>
	<Relationship Id="rId21" Type="http://schemas.openxmlformats.org/officeDocument/2006/relationships/hyperlink" Target="https://login.consultant.ru/link/?req=doc&amp;base=LAW&amp;n=136806" TargetMode = "External"/>
	<Relationship Id="rId22" Type="http://schemas.openxmlformats.org/officeDocument/2006/relationships/hyperlink" Target="https://login.consultant.ru/link/?req=doc&amp;base=STR&amp;n=7996" TargetMode = "External"/>
	<Relationship Id="rId23" Type="http://schemas.openxmlformats.org/officeDocument/2006/relationships/hyperlink" Target="https://login.consultant.ru/link/?req=doc&amp;base=OTN&amp;n=19429" TargetMode = "External"/>
	<Relationship Id="rId24" Type="http://schemas.openxmlformats.org/officeDocument/2006/relationships/hyperlink" Target="https://login.consultant.ru/link/?req=doc&amp;base=STR&amp;n=4022" TargetMode = "External"/>
	<Relationship Id="rId25" Type="http://schemas.openxmlformats.org/officeDocument/2006/relationships/hyperlink" Target="https://login.consultant.ru/link/?req=doc&amp;base=STR&amp;n=11087" TargetMode = "External"/>
	<Relationship Id="rId26" Type="http://schemas.openxmlformats.org/officeDocument/2006/relationships/hyperlink" Target="https://login.consultant.ru/link/?req=doc&amp;base=STR&amp;n=7267" TargetMode = "External"/>
	<Relationship Id="rId27" Type="http://schemas.openxmlformats.org/officeDocument/2006/relationships/hyperlink" Target="https://login.consultant.ru/link/?req=doc&amp;base=OTN&amp;n=34565&amp;dst=103672" TargetMode = "External"/>
	<Relationship Id="rId28" Type="http://schemas.openxmlformats.org/officeDocument/2006/relationships/hyperlink" Target="https://login.consultant.ru/link/?req=doc&amp;base=LAW&amp;n=418111&amp;dst=100262" TargetMode = "External"/>
	<Relationship Id="rId29" Type="http://schemas.openxmlformats.org/officeDocument/2006/relationships/hyperlink" Target="https://login.consultant.ru/link/?req=doc&amp;base=OTN&amp;n=34565&amp;dst=103672" TargetMode = "External"/>
	<Relationship Id="rId30" Type="http://schemas.openxmlformats.org/officeDocument/2006/relationships/hyperlink" Target="https://login.consultant.ru/link/?req=doc&amp;base=LAW&amp;n=418111&amp;dst=1002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Инструкция о порядке действий при обнаружении взрывоопасных предметов
(Подготовлен для системы КонсультантПлюс, 2024)</dc:title>
  <dcterms:created xsi:type="dcterms:W3CDTF">2025-01-10T10:40:12Z</dcterms:created>
</cp:coreProperties>
</file>