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28.05.2022 N 980</w:t>
              <w:br/>
              <w:t xml:space="preserve">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        <w:br/>
              <w:t xml:space="preserve">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2022 г. N 980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</w:t>
      </w:r>
    </w:p>
    <w:p>
      <w:pPr>
        <w:pStyle w:val="2"/>
        <w:jc w:val="center"/>
      </w:pPr>
      <w:r>
        <w:rPr>
          <w:sz w:val="20"/>
        </w:rPr>
        <w:t xml:space="preserve">ЛИЦЕНЗИРОВАНИЯ ДЕЯТЕЛЬНОСТИ ПО ЗАГОТОВКЕ, ХРАНЕНИЮ,</w:t>
      </w:r>
    </w:p>
    <w:p>
      <w:pPr>
        <w:pStyle w:val="2"/>
        <w:jc w:val="center"/>
      </w:pPr>
      <w:r>
        <w:rPr>
          <w:sz w:val="20"/>
        </w:rPr>
        <w:t xml:space="preserve">ПЕРЕРАБОТКЕ И РЕАЛИЗАЦИИ ЛОМА ЧЕРНЫХ И ЦВЕТНЫХ МЕТАЛЛОВ,</w:t>
      </w:r>
    </w:p>
    <w:p>
      <w:pPr>
        <w:pStyle w:val="2"/>
        <w:jc w:val="center"/>
      </w:pPr>
      <w:r>
        <w:rPr>
          <w:sz w:val="20"/>
        </w:rPr>
        <w:t xml:space="preserve">А ТАКЖЕ ОБРАЩЕНИЯ С ЛОМОМ И ОТХОДАМИ ЧЕРНЫХ И ЦВЕТНЫХ</w:t>
      </w:r>
    </w:p>
    <w:p>
      <w:pPr>
        <w:pStyle w:val="2"/>
        <w:jc w:val="center"/>
      </w:pPr>
      <w:r>
        <w:rPr>
          <w:sz w:val="20"/>
        </w:rPr>
        <w:t xml:space="preserve">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и цветных металлов;</w:t>
      </w:r>
    </w:p>
    <w:p>
      <w:pPr>
        <w:pStyle w:val="0"/>
        <w:spacing w:before="200" w:line-rule="auto"/>
        <w:ind w:firstLine="540"/>
        <w:jc w:val="both"/>
      </w:pPr>
      <w:hyperlink w:history="0" w:anchor="P21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7" w:tooltip="Постановление Правительства РФ от 11.05.2001 N 369 (ред. от 07.10.2020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мая 2001 г. N 369 "Об утверждении Правил обращения с ломом и отходами черных металлов и их отчуждения" (Собрание законодательства Российской Федерации, 2001, N 21, ст. 2083);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11.05.2001 N 370 (ред. от 07.10.2020) &quot;Об утверждении Правил обращения с ломом и отходами цвет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мая 2001 г. N 370 "Об утверждении Правил обращения с ломом и отходами цветных металлов и их отчуждения" (Собрание законодательства Российской Федерации, 2001, N 21, ст. 2084);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15.02.2011 N 78 (ред. от 12.02.2022) &quot;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надзору, утвержденных постановлением Правительства Российской Федерации от 15 февраля 2011 г. N 78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надзору" (Собрание законодательства Российской Федерации, 2011, N 9, ст. 1246);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2.12.2012 N 1287 (ред. от 26.02.2022)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12 декабря 2012 г. N 1287 "О лицензировании деятельности по заготовке, хранению, переработке и реализации лома черных и цветных металлов" (Собрание законодательства Российской Федерации, 2012, N 51, ст. 7222);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10.12.2016 N 1338 (ред. от 11.12.2021) &quot;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2016 г. N 1338 "О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надзору" (Собрание законодательства Российской Федерации, 2016, N 51, ст. 7390);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5.12.2016 N 1367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декабря 2016 г. N 1367 "О внесении изменений в некоторые акты Правительства Российской Федерации" (Собрание законодательства Российской Федерации, 2016, N 52, ст. 7636);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07.10.2020 N 1619 &quot;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7 октября 2020 г. N 1619 "О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2020, N 42, ст. 6585);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6.02.2022 N 237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февраля 2022 г. N 237 "О внесении изменений в некоторые акты Правительства Российской Федерации" (Собрание законодательства Российской Федерации, 2022, N 10, ст. 1494).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6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688</w:t>
        </w:r>
      </w:hyperlink>
      <w:r>
        <w:rPr>
          <w:sz w:val="20"/>
        </w:rPr>
        <w:t xml:space="preserve"> и </w:t>
      </w:r>
      <w:hyperlink w:history="0" r:id="rId17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689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2022 г. и действует до 1 сентября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2022 г. N 980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ЛИЦЕНЗИРОВАНИИ ДЕЯТЕЛЬНОСТИ ПО ЗАГОТОВКЕ, ХРАНЕНИЮ,</w:t>
      </w:r>
    </w:p>
    <w:p>
      <w:pPr>
        <w:pStyle w:val="2"/>
        <w:jc w:val="center"/>
      </w:pPr>
      <w:r>
        <w:rPr>
          <w:sz w:val="20"/>
        </w:rPr>
        <w:t xml:space="preserve">ПЕРЕРАБОТКЕ И РЕАЛИЗАЦИИ ЛОМА ЧЕРНЫХ И ЦВЕТНЫХ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(далее - лицензионный контроль).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Положение не распространяется на реализацию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организации и осуществления лицензирования</w:t>
      </w:r>
    </w:p>
    <w:p>
      <w:pPr>
        <w:pStyle w:val="2"/>
        <w:jc w:val="center"/>
      </w:pPr>
      <w:r>
        <w:rPr>
          <w:sz w:val="20"/>
        </w:rPr>
        <w:t xml:space="preserve">деятельности по заготовке, хранению, переработке</w:t>
      </w:r>
    </w:p>
    <w:p>
      <w:pPr>
        <w:pStyle w:val="2"/>
        <w:jc w:val="center"/>
      </w:pPr>
      <w:r>
        <w:rPr>
          <w:sz w:val="20"/>
        </w:rPr>
        <w:t xml:space="preserve">и реализации лома черных и цветных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Лицензирование деятельности по заготовке, хранению, переработке и реализации лома черных и цветных металлов (далее - лицензируемая деятельность) осуществляется уполномоченными органами исполнительной власти субъектов Российской Федерации в соответствии с Федеральным </w:t>
      </w:r>
      <w:hyperlink w:history="0" r:id="rId18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деятельности", Федеральным </w:t>
      </w:r>
      <w:hyperlink w:history="0"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 (далее - лицензирующие органы).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Лицензируемая деятельность включает в себя следующие виды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заготовка, хранение, переработка и реализация лома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заготовка, хранение, переработка и реализация лома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заготовка, хранение и реализация лома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Используемые в настоящем Положении понятия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"заготовка"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"хранение"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</w:t>
      </w:r>
      <w:hyperlink w:history="0" w:anchor="P216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(далее - Правила обращения с ломом и отходами черных и цветных металлов и их отчуждения) в целях последующей переработки и (или)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"переработка" - процессы измельчения, резки, разделки, прессования и брикетирования лома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"реализация" - отчуждение заготовленного лома черных и (или) цветных металлов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Лицензионными требованиями к осуществлению лицензируемой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у соискателя лицензии условий для выполнения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Грубыми нарушениями лицензионных требований при осуществлении лицензируемой деятельности являются повлекшие за собой последствия, установленные </w:t>
      </w:r>
      <w:hyperlink w:history="0" r:id="rId20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частью 10 статьи 19.2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нарушения: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осуществления радиационного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осуществления контроля на взрывобезопасность;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Представление соискателем лицензии заявления о предоставлении лицензии и документов, необходимых для получения лицензии, представление лицензиатом заявления о внесении изменений в реестр лицензий и документов, необходимых для внесения изменения в реестр лицензий, заявления о прекращении лицензируемой деятельности, заявления о предоставлении сведений о конкретной лицензии, их прием лицензирующим органом, принятие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w:history="0" r:id="rId21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</w:t>
      </w:r>
      <w:hyperlink w:history="0" r:id="rId22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пункте 1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документы, указанные в </w:t>
      </w:r>
      <w:hyperlink w:history="0" r:id="rId23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пункте 3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а также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документов, подтверждающих прохождение соответствующей подготовки и аттестации лиц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Лицензирующий орган осуществляет проверку полноты и достоверности сведений, содержащихся в указанных в </w:t>
      </w:r>
      <w:hyperlink w:history="0"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&quot;О лицензировании отдельных видов деятельности&quot;, документы, указанные в пункте 3 статьи 13 Федерального закона &quot;О лицензировании отдельных видов деятельности&quot;, а также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35 рабочих дней со дня приема заявления о предоставлении лицензии и прилагаемых к нему документов.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</w:t>
      </w:r>
      <w:hyperlink w:history="0"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&quot;О лицензировании отдельных видов деятельности&quot;, документы, указанные в пункте 3 статьи 13 Федерального закона &quot;О лицензировании отдельных видов деятельности&quot;, а также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подтверждающие соответствие лицензиата лицензионным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реестр лицензий в указанных случаях осуществляется в срок, не превышающий 10 рабочих дней со дня приема лицензирующим органом заявления о внесении изменений в реестр лицензий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отношении соискателя лицензии (лицензиата) в случаях, предусмотренных </w:t>
      </w:r>
      <w:hyperlink w:history="0" w:anchor="P84" w:tooltip="10. 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пункте 8 настоящего Положения, подтверждающие соответствие лицензиата лицензионным требованиям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проводится оценка соответствия соискателя лицензии (лицензиата) лицензионным требованиям в соответствии с Федеральным </w:t>
      </w:r>
      <w:hyperlink w:history="0" r:id="rId24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соответствия соискателя лицензии (лицензиата) лицензионным требованиям проводится в форме выездной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в порядке, установленном Федеральным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Ведение реестров лицензий осуществляется лицензирующим органом в государственной информационной системе "Типовое облачное решение по автоматизации контрольной (надзорной) деятельности" в порядке, установленном </w:t>
      </w:r>
      <w:hyperlink w:history="0" r:id="rId26" w:tooltip="Постановление Правительства РФ от 29.12.2020 N 2343 (ред. от 10.03.2023) &quot;Об утверждении Правил формирования и ведения реестра лицензий и типовой формы выписки из реестра лицензий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реестра лицензий, утвержденными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предоставление лицензирующим органом лицензии либо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w:history="0" r:id="rId2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</w:t>
      </w:r>
      <w:hyperlink w:history="0" r:id="rId2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размерах</w:t>
        </w:r>
      </w:hyperlink>
      <w:r>
        <w:rPr>
          <w:sz w:val="20"/>
        </w:rPr>
        <w:t xml:space="preserve">, которые установлены законодательством Российской Федерации о налогах и сборах.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организации и осуществления</w:t>
      </w:r>
    </w:p>
    <w:p>
      <w:pPr>
        <w:pStyle w:val="2"/>
        <w:jc w:val="center"/>
      </w:pPr>
      <w:r>
        <w:rPr>
          <w:sz w:val="20"/>
        </w:rPr>
        <w:t xml:space="preserve">лицензионного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Лицензионный контроль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</w:t>
      </w:r>
      <w:hyperlink w:history="0"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Лицензионный контроль осуществляется уполномоченными органами исполнительной власти субъектов Российской Федерации в соответствии с Федеральным </w:t>
      </w:r>
      <w:hyperlink w:history="0"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объектов лицензионного контроля осуществляется лицензирующими органами в порядке, установленном Федеральным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Положением, путем ведения реестров объектов лицензионного контроля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сборе, обработке и анализе сведений об объектах лицензионного контроля для целей их учета лицензирующий орган использует информацию, предоставленную ему в соответствии с нормативными правовыми актами либо полученную в рамках межведомственного взаимодействия, а также общедоступную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учета объектов лицензионного контроля на лицензиата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объектов лицензионного контроля содержит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 юридического лица, фамилию, имя и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юридического лица,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и место осуществления лицензируемой деятельности юридического лица либо место жительства и место осуществления лицензируемой деятельности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выполняемых работ и оказываемых услуг, составляющих лицензируемую деятельность.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Должностными лицами, уполномоченными на принятие решений о проведении контрольных (надзорных) мероприятий, являются руководитель и (или) заместитель руководителя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Должностными лицами, уполномоченными на осуществление лицензионного контроля, являются руководитель лицензирующего органа, заместитель руководителя или иные должностные лица лицензирующего органа, на которых осуществление данного полномочия возложено приказом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Должностные лица, уполномоченные на осуществление лицензионного контроля,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w:history="0"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2 статьи 29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осуществлении лицензионного контроля применяется система оценки и управления рисками.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Лицензирующий орган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объектов лицензионного контроля к категориям риска осуществляется решением руководителя лицензирующего органа либо лица, исполняющего его обязанности, в соответствии с критериями отнесения объектов лицензионного контроля к категориям риска, установленным </w:t>
      </w:r>
      <w:hyperlink w:history="0" w:anchor="P120" w:tooltip="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...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объектов лицензионного контроля к определенной категории риска осуществляется ежегодно, до 1 августа текущего года, для применения в следующем году. Сведения об объектах лицензионного контроля с присвоенной им категорией риска размещаются на официальном сайте лицензирующего органа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Лицензиат вправе подать в лицензирующий орган заявление об изменении категории риска осуществляемой им лицензионной деятельности в случае ее соответствия иной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сведений о соответствии объекта лицензионного контроля иной категории риска должностным лицом, указанным в </w:t>
      </w:r>
      <w:hyperlink w:history="0" w:anchor="P107" w:tooltip="18. Должностными лицами, уполномоченными на принятие решений о проведении контрольных (надзорных) мероприятий, являются руководитель и (или) заместитель руководителя лицензирующего органа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в течение 5 рабочих дней со дня поступления таких сведений принимается решение об изменении либо об отсутствии основания для изменения категории риска указанного объекта лицензионного контроля.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объектам лицензионного контроля, отнесенным к категории среднего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 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 или оценка соответствия лицензионным требованиям при получении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Организация и проведение контрольных (надзорных) мероприятий, а также оформление их результатов осуществляются в соответствии с требованиями Федерального </w:t>
      </w:r>
      <w:hyperlink w:history="0"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Основания для проведения контрольных (надзорных) мероприятий определены </w:t>
      </w:r>
      <w:hyperlink w:history="0"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осуществлении лицензионного контроля контрольные (надзорные) мероприятия проводятся в виде выездной проверки, инспекционного визита или документарной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контрольных (надзорных) мероприятий и совершении контрольных (надзорных) действий, которые в соответствии с требованиями Федерального </w:t>
      </w:r>
      <w:hyperlink w:history="0"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должны проводиться в присутствии лицензиата либо его представителя, присутствие лицензиата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лицензиатами.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присутствия индивидуального предпринимателя, являющегося лицензиатом, при проведении контрольного (надзорного) мероприятия в случаях, указанных в настоящем пункте, лицензиат вправе представить в лицензирующий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лицензирующим органом на срок, необходимый для устранения обстоятельств, послуживших поводом для обращения индивидуального предпринимателя, являющегося лицензиатом, в лицензирующий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предприниматель, являющийся лицензиатом, вправе представить в лицензирующий орган информацию о невозможности присутствия при проведении контрольного (надзорного) мероприятия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катастрофы природного или техногенного характера, эпидемии, введения чрезвычайного или военного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административного ареста;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Виды плановых контрольных (надзорных) мероприятий в отношении объектов лицензионного контроля в зависимости от присвоенной категории риска осуществляются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категории высокого риска проводится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- 1 раз в течение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- 1 раз в течение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категории среднего риска проводится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- 1 раз в течение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- 1 раз в течение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категории низкого риска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Плановые контрольные (надзорные) мероприятия проводятся на основании плана проведения плановых контрольных (надзорных) мероприятий на очередной год, согласованного лицензирующим органом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ходе выездной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выездной проверки не может превышать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ходе инспекционного визита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 либо объекта лицензионного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ходе документарной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проведении выездных проверок, инспекционного визита должностными лицами, уполномоченными на проведение контрольных (надзорных) мероприятий, для фиксации доказательств нарушения лицензионных требований могут использоваться фотосъемка, аудио- и видеозапись, иные способы фиксации доказательств нарушения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использовании фотосъемки, аудио- и видеозаписи, иных способов фиксации доказательств нарушения лицензионных требований принимается должностными лицами, уполномоченными на проведение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видеозаписи при проведении контрольных (надзорных) мероприятий фиксируются дата, время и место ее проведения, а также характеристика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Фотосъемка, аудио- и видеозаписи, иные способы фиксации доказательств нарушения лицензионных требований должны позволять однозначно идентифицировать объект фиксации, отражающий нарушение лицензионных требований. Фотографии, аудио- и видеозаписи, используемые для доказательств нарушения лицензионных требований, прилагаются к акту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осуществлении лицензионного контроля проводятся следующие виды профилактических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Информирование по вопросу лицензионного контроля осуществляется в порядке, установленном Федеральным </w:t>
      </w:r>
      <w:hyperlink w:history="0"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Обобщение правоприменительной практики оформляется лицензирующим органом ежегодно в виде доклада, который утверждается руководителем либо заместителем руководителя лицензирующего органа и представляется в электронной форме посредством государственной автоматизированной информационной системы "Управление" до 1 марта года, следующего за отчетным. Доклад размещается на официальном сайте лицензирующего органа в информационно-телекоммуникационной сети "Интернет" в течение 15 дней со дня представления такого доклада посредством государственной автоматизированной информационной системы "Управление".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обязательного профилактического визита лицензиат информируется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w:history="0"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Лицензиат уведомляется о проведении обязательного профилактического визита не позднее чем за 5 рабочих дней до дня его проведения. Срок проведения обязательного профилактического визита не может превышать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(далее - предостережение) и предлагает принять меры по обеспечению соблюдения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Решение о направлении предостережения принимает руководитель, либо заместитель руководителя лицензирующего органа, либо иное уполномоченное приказом лицензирующего органа должностное лицо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и объявление предостережения осуществляется не позднее 5 дней со дня получения уполномоченным должностным лицом лицензирующего органа сведений, указанных в </w:t>
      </w:r>
      <w:hyperlink w:history="0" w:anchor="P173" w:tooltip="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(далее - предостережение) и...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Лицензиат вправе подать в течение 10 дней со дня получения предостережения в лицензирующий орган, направивший предостережение, возражение,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Возражения могут направляться лицензиатом в лицензирующий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бумажном виде почтовым отправлением;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указанный в предостережении адрес электронной почты лицензирующего органа в виде электронного документа, подписанного с использованием простой электронной подписи, ключ которой получен физическим лицом при личной явке в соответствии с </w:t>
      </w:r>
      <w:hyperlink w:history="0" r:id="rId38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Лицензирующий орган по итогам рассмотрения возражения направляет лицензиату в течение 20 рабочих дней со дня получения возражений результаты рассмотрения возражений.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Консультирование, включая письменное консультирование,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и порядок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 лицензирующего органа, действий (бездействия) должностных лиц лицензирующего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гарантии и защита прав лицензиатов.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Консультирование по однотипным обращениям (5 и более) лицензиатов и их представителей может осуществляться посредством размещения на официальном сайте лицензирующих органов в информационно-телекоммуникационной сети "Интернет" письменных разъяснений, подписанных уполномоченным должностным лицом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Уполномоченные должностные лица лицензирующих органов осуществляют учет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Действия (бездействие) должностных лиц лицензирующего органа и решения, принятые ими в ходе осуществления лицензионного контроля, могут быть обжалованы в досудебном порядке в соответствии с положениями Федерального </w:t>
      </w:r>
      <w:hyperlink w:history="0"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Жалоба на решение лицензирующего органа, действия (бездействие) должностных лиц указанного органа рассматривается руководителем (заместителем руководителя)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Ключевым показателем лицензионного контроля, достижение которого обеспечивается лицензирующим органом, является отношение разности количества объектов лицензионного контроля, в отношении которых в отчетном периоде принято решение об их отнесении к определенной категории риска, к общему количеству объектов лицензионного контроля, которым присвоена категория риска, на день окончания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ключевого показателя лицензионного контроля (КП) определяется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КП = (Бn - Вn) / Аn,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Бn - количество объектов лицензионного контроля, в отношении которых в отчетном периоде принято решение об их отнесении к более низкой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Вn - количество объектов лицензионного контроля, в отношении которых в отчетном периоде принято решение об их отнесении к более высокой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Аn - общее количество объектов лицензионного контроля, которым присвоена категория риска, на день окончания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Целевым (плановым) значением ключевого показателя лицензионного контроля признается его положительное значение.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2022 г. N 980</w:t>
      </w:r>
    </w:p>
    <w:p>
      <w:pPr>
        <w:pStyle w:val="0"/>
        <w:jc w:val="both"/>
      </w:pPr>
      <w:r>
        <w:rPr>
          <w:sz w:val="20"/>
        </w:rPr>
      </w:r>
    </w:p>
    <w:bookmarkStart w:id="216" w:name="P216"/>
    <w:bookmarkEnd w:id="21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ОБРАЩЕНИЯ С ЛОМОМ И ОТХОДАМИ ЧЕРНЫХ И ЦВЕТНЫХ МЕТАЛЛОВ</w:t>
      </w:r>
    </w:p>
    <w:p>
      <w:pPr>
        <w:pStyle w:val="2"/>
        <w:jc w:val="center"/>
      </w:pPr>
      <w:r>
        <w:rPr>
          <w:sz w:val="20"/>
        </w:rPr>
        <w:t xml:space="preserve">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01.10.2023 уплата денежных средств физлицу, осуществляющему реализацию лома и отходов цветных и (или) черных металлов, производится в безналичном порядке (</w:t>
            </w:r>
            <w:hyperlink w:history="0" r:id="rId40" w:tooltip="Федеральный закон от 24.06.1998 N 89-ФЗ (ред. от 26.12.2024) &quot;Об отходах производства и потребления&quot; {КонсультантПлюс}">
              <w:r>
                <w:rPr>
                  <w:sz w:val="20"/>
                  <w:color w:val="0000ff"/>
                </w:rPr>
                <w:t xml:space="preserve">п. 5 ст. 13.1</w:t>
              </w:r>
            </w:hyperlink>
            <w:r>
              <w:rPr>
                <w:sz w:val="20"/>
                <w:color w:val="392c69"/>
              </w:rPr>
              <w:t xml:space="preserve"> ФЗ от 24.06.1998 N 89-ФЗ).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 о лице, ответственном за прием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распорядок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условия приема и цены на лом и отходы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ссылка на запись в реестре лицензий, содержащую сведения о действующей лицензии, полученной в соответствии с </w:t>
      </w:r>
      <w:hyperlink w:history="0" w:anchor="P42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объектах по приему лома и отходов черных и (или) цветных металлов кроме информации, указанной в </w:t>
      </w:r>
      <w:hyperlink w:history="0" w:anchor="P225" w:tooltip="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должна находиться и предъявляться по требованию контрольных (надзорных) органов следующая документация: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инструкция о порядке действий при обнаружении взрывоопасных предметов либо ее копия, заверенная уполномоченным представителем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Прием лома и отходов черных и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 лома и отходов черных и цветных металлов осуществляется при предъявлении лицом, сдающим лом и отходы черных и цветных металлов, документа, удостоверяющего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лома и отходов черных и цветных металлов от юридических лиц и индивидуальных предпринимателей осуществляется в соответствии с условиями договора с юридическим лицом или индивидуальным предпринимателем, осуществляющим прием лома и отходов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Юридическое лицо и индивидуальный предприниматель, принимающие лом и отходы черных и (или) цветных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 Контроль осуществляется лицами, прошедшими соответствующую подготовку и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Юридическое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контролера лома и отходов металла с квалификацией не ниже II разряда;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ответственного за проведение радиационного контроля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ответственного за проведение контроля лома и отходов черных и (или) цветных металлов на взрывобезопасность;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площадки с асфальтовым, бетонным или другим твердым влагостойким покрытием, предназначенной для хранения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возложение ответственности за проведение радиационного контроля и контроля взрывобезопасности на одно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возложение ответственности за проведение радиационного контроля и контроля взрывобезопасности на контролера лома и отходов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принимающие лом и отходы цветных металлов, обеспечивают наличие на одном из объектов по приему лома и отходов цветных металлов в пределах территории субъекта Российской Федерации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поверено в порядке, установленном законодательством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Юридическое лицо и индивидуальный предприниматель, принимающие лом и отходы черных металлов, обеспечивают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 для пакетирования или брикетирования лома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пресс-ножницы;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дробления и сортировки легковесного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сортировки или измельчения стружки.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осуществляющие переработку лома и отходов черных металлов с помощью пресса для пакетирования или брикетирования лома черных металлов либо пресс-ножниц, обеспечивают наличие на объекте по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Юридическое лицо и индивидуальный предприниматель, осуществляющие переработку лома и отходов цветных металлов, обеспечивают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 для пакетирования или брикетирования лома и отходов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пресс-ножницы;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дробления лома и (или) отходов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разделки кабеля.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осуществляющие переработку лома и отходов цветных металлов с помощью пресса для пакетирования или брикетирования лома цветных металлов либо пресс-ножниц, обеспечивают 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Учет лома и отходов черных и (или)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Прием лома и отходов черных или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history="0" w:anchor="P331" w:tooltip="ПРИЕМО-СДАТОЧНЫЙ АКТ N ______ от ______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Приемо-сдаточный акт составляется в 2 экземплярах на бумажном носителе (1-й экземпляр передается лицу, сдающему лом и отходы черных или цветных металлов, 2-й экземпляр остается у лица, осуществляющего прием) либо в виде электронного документа с использованием усиленной квалифицированной электронной подписи.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акт является документом строгой отчетности и должен иметь сквозную нумерацию.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Юридическое лицо и индивидуальный предприниматель, осуществляющие прием лома и отходов черных и (или) цветных металлов, ведут реестр приемо-сдаточных актов (далее - реестр)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2023 г. допускается ведение учета приемо-сдаточных актов в книге учета приемо-сдаточных актов (далее - книга учета) на бумажном носителе. Страницы книги учета должны быть пронумерованы и прошнурованы.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ведения книги учета производится запись "В настоящей книге учета пронумеровано страниц". Запись заверяется подписями руководителя и главного бухгалтера юридического лица (при наличии) или индивидуального предпринимателя, осуществляющего прием лома и отходов черных и (или) цветных металлов, и печатью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первой странице книги учета содержится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"Книга учета приемо-сдаточных актов";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место нахождения юридического лица (индивидуального предпринимателя), осуществляющего прием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"Начата" с указанием даты внесения в книгу учета первой записи о приеме лома и отходов черных 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"Окончена" с указанием даты внесения в книгу учета последней записи о приеме лома и отходов черных 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"Лицо, ответственное за ведение настоящей книги учета" с указанием должности, фамилии, имени, отчества (при наличии) этого лица, его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каждом случае приема лома и отходов черных или цветных металлов в реестр либо в книгу учета вносится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приемо-сдаточного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приема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о лице, сдающем лом и отходы черных или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юридического лица - наименование, адрес,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реквизиты транспортной накладной (для юридического лица и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класс, категория, вид принятых лома и отходов черных или цветных металлов согласно государственному стандарту;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процент засоренности принятых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принятых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лица, сделавшего запись в книге (при ведении учета приемо-сдаточных актов на бумажном носителе).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Сведения в реестре либо в книге учета и приемо-сдаточные акты на лом и отходы черных металлов хранятся в течение 1 года со дня составления приемо-сдаточного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Сведения в реестре либо в книге учета и приемо-сдаточные акты на лом и отходы цветных металлов хранятся в течение 3 лет со дня составления приемо-сдаточного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history="0" w:anchor="P439" w:tooltip="АК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Хранение бытового (принятого от физических лиц) и промышленного лома и отходов цветных металлов осуществляется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Юридическое лицо и индивидуальный предприниматель, принимающие лом и отходы черных и (или) цветных металлов, организуют учет отчуждаемых лома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Каждая партия отчужденных лома и отходов черных или цветных металлов должна быть зарегистрирована в журнале регистрации отгруженных лома и отходов черных и (или) цветных металлов,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и реквизиты грузополучателя;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номер вагона, государственный регистрационный знак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отгрузки;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вид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вес партии, перевозимой транспортным средством;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транспортной накладной;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номер удостоверения о взрывобезопасности лома и отходов черных или цветных металлов, составленного по форме согласно приложению N 3, и выданного лицом, ответственным за проведение контроля лома и отходов черных и (или) цветных металлов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Записи в журнале регистрации отгруженных лома и отходов черных и (или) цветных металлов производятся на основании документов первичного бухгалтерского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2023 г. допускается ведение журнала регистрации отгруженных лома и отходов черных и (или) цветных металлов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журнала регистрации отгруженных лома и отходов черных и (или) цветных металлов осуществляется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путевой 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транспортная накладная;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о взрывобезопасности лома и отходов черных или цветных металлов по форме, предусмотренной </w:t>
      </w:r>
      <w:hyperlink w:history="0" w:anchor="P497" w:tooltip="Удостоверение N _______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транспортной накладной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 и реквизиты грузоотправителя;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и реквизиты грузополучателя;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номер вагона, государственный регистрационный знак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дата отгрузки;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партии, перевозимой транспортным средством.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46"/>
        <w:gridCol w:w="133"/>
        <w:gridCol w:w="207"/>
        <w:gridCol w:w="340"/>
        <w:gridCol w:w="464"/>
        <w:gridCol w:w="644"/>
        <w:gridCol w:w="4211"/>
      </w:tblGrid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bookmarkStart w:id="331" w:name="P331"/>
          <w:bookmarkEnd w:id="331"/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ПРИЕМО-СДАТОЧНЫЙ АКТ N ______ от ______</w:t>
            </w:r>
          </w:p>
        </w:tc>
      </w:tr>
      <w:tr>
        <w:tc>
          <w:tcPr>
            <w:gridSpan w:val="3"/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Получатель лома и отходов</w:t>
            </w:r>
          </w:p>
        </w:tc>
        <w:tc>
          <w:tcPr>
            <w:gridSpan w:val="4"/>
            <w:tcW w:w="56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Сдатчик лома и отходов</w:t>
            </w:r>
          </w:p>
        </w:tc>
        <w:tc>
          <w:tcPr>
            <w:gridSpan w:val="6"/>
            <w:tcW w:w="59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ИНН сдатчика лома и отходов</w:t>
            </w:r>
          </w:p>
        </w:tc>
        <w:tc>
          <w:tcPr>
            <w:gridSpan w:val="3"/>
            <w:tcW w:w="531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Банковские реквизиты сдатчика лома и отходов (для юридических лиц и индивидуальных предпринимателей) _________________________________________</w:t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Данные документа, удостоверяющего личность, место регистрации по месту жительства либо по месту пребывания сдатчика лома и отходов (для физических лиц) _________________________________________________________________________</w:t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1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 (марка, номер)</w:t>
            </w:r>
          </w:p>
        </w:tc>
        <w:tc>
          <w:tcPr>
            <w:gridSpan w:val="5"/>
            <w:tcW w:w="58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Краткое описание лома и отходов</w:t>
            </w:r>
          </w:p>
        </w:tc>
        <w:tc>
          <w:tcPr>
            <w:gridSpan w:val="2"/>
            <w:tcW w:w="485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Основания возникновения права собственности у сдатчика лома и отходов на сдаваемые лом и отходы цветных металлов</w:t>
            </w:r>
          </w:p>
        </w:tc>
      </w:tr>
      <w:tr>
        <w:tc>
          <w:tcPr>
            <w:gridSpan w:val="6"/>
            <w:tcW w:w="4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32"/>
        <w:gridCol w:w="1013"/>
        <w:gridCol w:w="805"/>
        <w:gridCol w:w="1027"/>
        <w:gridCol w:w="1027"/>
        <w:gridCol w:w="1032"/>
        <w:gridCol w:w="1027"/>
        <w:gridCol w:w="1027"/>
        <w:gridCol w:w="1046"/>
      </w:tblGrid>
      <w:tr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ОКПО</w:t>
            </w:r>
          </w:p>
        </w:tc>
        <w:tc>
          <w:tcPr>
            <w:tcW w:w="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брутто (тонн)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тары (тонн)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Засоренность (%)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нетто (тонн)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(рублей)</w:t>
            </w:r>
          </w:p>
        </w:tc>
        <w:tc>
          <w:tcPr>
            <w:tcW w:w="1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(рублей)</w:t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340"/>
        <w:gridCol w:w="270"/>
        <w:gridCol w:w="2266"/>
        <w:gridCol w:w="331"/>
        <w:gridCol w:w="960"/>
        <w:gridCol w:w="2703"/>
      </w:tblGrid>
      <w:tr>
        <w:tc>
          <w:tcPr>
            <w:gridSpan w:val="3"/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Вес нетто (прописью)</w:t>
            </w:r>
          </w:p>
        </w:tc>
        <w:tc>
          <w:tcPr>
            <w:gridSpan w:val="4"/>
            <w:tcW w:w="62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Итого на сумму</w:t>
            </w:r>
          </w:p>
        </w:tc>
        <w:tc>
          <w:tcPr>
            <w:gridSpan w:val="6"/>
            <w:tcW w:w="6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НДС</w:t>
            </w:r>
          </w:p>
        </w:tc>
        <w:tc>
          <w:tcPr>
            <w:gridSpan w:val="5"/>
            <w:tcW w:w="653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ответственности за представление недостоверных данных предупрежден.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Достоверность представленных сведений подтверждаю.</w:t>
            </w:r>
          </w:p>
        </w:tc>
      </w:tr>
      <w:tr>
        <w:tc>
          <w:tcPr>
            <w:gridSpan w:val="5"/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Сдачу лома и отходов произвел и акт получил</w:t>
            </w:r>
          </w:p>
        </w:tc>
        <w:tc>
          <w:tcPr>
            <w:gridSpan w:val="2"/>
            <w:tcW w:w="36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сдатчика лома и отходов)</w:t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Указанный металлолом признан взрывобезопасным, прошел радиационный контроль, а также классифицирован согласно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50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9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реквизиты действующего государственного стандарта)</w:t>
            </w:r>
          </w:p>
        </w:tc>
      </w:tr>
      <w:tr>
        <w:tc>
          <w:tcPr>
            <w:gridSpan w:val="6"/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прием лома и отходов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контроль лома и отходов на взрывобезопасность _________________________________________________________________________</w:t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радиационный контроль лома и отходов _________________________________________________________________________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60"/>
        <w:gridCol w:w="1701"/>
        <w:gridCol w:w="340"/>
        <w:gridCol w:w="1531"/>
      </w:tblGrid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74"/>
        <w:gridCol w:w="915"/>
        <w:gridCol w:w="1771"/>
        <w:gridCol w:w="1590"/>
        <w:gridCol w:w="1935"/>
        <w:gridCol w:w="1260"/>
      </w:tblGrid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bookmarkStart w:id="439" w:name="P439"/>
          <w:bookmarkEnd w:id="439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N ______ от ________________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Комиссия в составе:</w:t>
            </w:r>
          </w:p>
        </w:tc>
      </w:tr>
      <w:tr>
        <w:tc>
          <w:tcPr>
            <w:gridSpan w:val="2"/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участка</w:t>
            </w:r>
          </w:p>
        </w:tc>
        <w:tc>
          <w:tcPr>
            <w:gridSpan w:val="4"/>
            <w:tcW w:w="65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</w:t>
            </w:r>
          </w:p>
        </w:tc>
        <w:tc>
          <w:tcPr>
            <w:gridSpan w:val="5"/>
            <w:tcW w:w="74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</w:t>
            </w:r>
          </w:p>
        </w:tc>
        <w:tc>
          <w:tcPr>
            <w:gridSpan w:val="5"/>
            <w:tcW w:w="74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составили настоящий акт о том, что</w:t>
            </w:r>
          </w:p>
        </w:tc>
        <w:tc>
          <w:tcPr>
            <w:tcW w:w="159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территории</w:t>
            </w:r>
          </w:p>
        </w:tc>
        <w:tc>
          <w:tcPr>
            <w:tcW w:w="126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был произведен отбор (извлечение) лома и отходов цветных металлов из лома и отходов черных металлов.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Подлежат списанию с учета лом и отходы черных металлов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(вид, вес)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Подлежат учету лом и отходы цветных металлов _________________________________________________________________________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(вид, вес, цена, сумма, ф.и.о. (отчество при наличии) ответственного)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90"/>
        <w:gridCol w:w="465"/>
        <w:gridCol w:w="1860"/>
        <w:gridCol w:w="340"/>
        <w:gridCol w:w="4475"/>
      </w:tblGrid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Члены комиссии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6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6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бухгалтера организации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45"/>
        <w:gridCol w:w="951"/>
        <w:gridCol w:w="361"/>
        <w:gridCol w:w="1571"/>
        <w:gridCol w:w="1047"/>
        <w:gridCol w:w="210"/>
        <w:gridCol w:w="990"/>
        <w:gridCol w:w="2055"/>
      </w:tblGrid>
      <w:tr>
        <w:tblPrEx>
          <w:tblBorders>
            <w:insideH w:val="single" w:sz="4"/>
          </w:tblBorders>
        </w:tblPrEx>
        <w:tc>
          <w:tcPr>
            <w:gridSpan w:val="8"/>
            <w:tcW w:w="90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bookmarkStart w:id="497" w:name="P497"/>
          <w:bookmarkEnd w:id="497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_______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 взрывобезопасности лома и отходов</w:t>
            </w:r>
          </w:p>
        </w:tc>
      </w:tr>
      <w:t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1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</w:t>
            </w:r>
          </w:p>
        </w:tc>
      </w:tr>
      <w:t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1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  <w:tc>
          <w:tcPr>
            <w:gridSpan w:val="2"/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___________________ 20__ г.</w:t>
            </w:r>
          </w:p>
        </w:tc>
      </w:tr>
      <w:tr>
        <w:tc>
          <w:tcPr>
            <w:gridSpan w:val="4"/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Получатель лома и отходов металлов</w:t>
            </w:r>
          </w:p>
        </w:tc>
        <w:tc>
          <w:tcPr>
            <w:gridSpan w:val="4"/>
            <w:tcW w:w="43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Вид лома и отходов</w:t>
            </w:r>
          </w:p>
        </w:tc>
        <w:tc>
          <w:tcPr>
            <w:gridSpan w:val="3"/>
            <w:tcW w:w="29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</w:t>
            </w:r>
          </w:p>
        </w:tc>
        <w:tc>
          <w:tcPr>
            <w:tcW w:w="205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9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  <w:tc>
          <w:tcPr>
            <w:gridSpan w:val="3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масса __________________ тонн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вагон (автомобиль) N __________________ накладная N ______________________</w:t>
            </w:r>
          </w:p>
        </w:tc>
      </w:tr>
      <w:tr>
        <w:tc>
          <w:tcPr>
            <w:gridSpan w:val="3"/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Указанные лом и отходы</w:t>
            </w:r>
          </w:p>
        </w:tc>
        <w:tc>
          <w:tcPr>
            <w:gridSpan w:val="5"/>
            <w:tcW w:w="58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8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 являются взрывобезопасными и могут быть допущены к использованию в качестве металлической шихты.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0"/>
        <w:gridCol w:w="340"/>
        <w:gridCol w:w="1760"/>
        <w:gridCol w:w="340"/>
        <w:gridCol w:w="3155"/>
      </w:tblGrid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Ответственный представитель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28.05.2022 N 980</w:t>
            <w:br/>
            <w:t>"О некоторых вопросах лицензирования деятельности по заготовке, хране...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64952" TargetMode = "External"/>
	<Relationship Id="rId8" Type="http://schemas.openxmlformats.org/officeDocument/2006/relationships/hyperlink" Target="https://login.consultant.ru/link/?req=doc&amp;base=LAW&amp;n=364947" TargetMode = "External"/>
	<Relationship Id="rId9" Type="http://schemas.openxmlformats.org/officeDocument/2006/relationships/hyperlink" Target="https://login.consultant.ru/link/?req=doc&amp;base=LAW&amp;n=420926&amp;dst=100308" TargetMode = "External"/>
	<Relationship Id="rId10" Type="http://schemas.openxmlformats.org/officeDocument/2006/relationships/hyperlink" Target="https://login.consultant.ru/link/?req=doc&amp;base=LAW&amp;n=409541&amp;dst=100047" TargetMode = "External"/>
	<Relationship Id="rId11" Type="http://schemas.openxmlformats.org/officeDocument/2006/relationships/hyperlink" Target="https://login.consultant.ru/link/?req=doc&amp;base=LAW&amp;n=410504" TargetMode = "External"/>
	<Relationship Id="rId12" Type="http://schemas.openxmlformats.org/officeDocument/2006/relationships/hyperlink" Target="https://login.consultant.ru/link/?req=doc&amp;base=LAW&amp;n=403487&amp;dst=100025" TargetMode = "External"/>
	<Relationship Id="rId13" Type="http://schemas.openxmlformats.org/officeDocument/2006/relationships/hyperlink" Target="https://login.consultant.ru/link/?req=doc&amp;base=LAW&amp;n=208931" TargetMode = "External"/>
	<Relationship Id="rId14" Type="http://schemas.openxmlformats.org/officeDocument/2006/relationships/hyperlink" Target="https://login.consultant.ru/link/?req=doc&amp;base=LAW&amp;n=364868" TargetMode = "External"/>
	<Relationship Id="rId15" Type="http://schemas.openxmlformats.org/officeDocument/2006/relationships/hyperlink" Target="https://login.consultant.ru/link/?req=doc&amp;base=LAW&amp;n=410438" TargetMode = "External"/>
	<Relationship Id="rId16" Type="http://schemas.openxmlformats.org/officeDocument/2006/relationships/hyperlink" Target="https://login.consultant.ru/link/?req=doc&amp;base=LAW&amp;n=424769&amp;dst=100843" TargetMode = "External"/>
	<Relationship Id="rId17" Type="http://schemas.openxmlformats.org/officeDocument/2006/relationships/hyperlink" Target="https://login.consultant.ru/link/?req=doc&amp;base=LAW&amp;n=424769&amp;dst=100844" TargetMode = "External"/>
	<Relationship Id="rId18" Type="http://schemas.openxmlformats.org/officeDocument/2006/relationships/hyperlink" Target="https://login.consultant.ru/link/?req=doc&amp;base=LAW&amp;n=454666&amp;dst=100134" TargetMode = "External"/>
	<Relationship Id="rId19" Type="http://schemas.openxmlformats.org/officeDocument/2006/relationships/hyperlink" Target="https://login.consultant.ru/link/?req=doc&amp;base=LAW&amp;n=495001&amp;dst=100035" TargetMode = "External"/>
	<Relationship Id="rId20" Type="http://schemas.openxmlformats.org/officeDocument/2006/relationships/hyperlink" Target="https://login.consultant.ru/link/?req=doc&amp;base=LAW&amp;n=454666&amp;dst=334" TargetMode = "External"/>
	<Relationship Id="rId21" Type="http://schemas.openxmlformats.org/officeDocument/2006/relationships/hyperlink" Target="https://login.consultant.ru/link/?req=doc&amp;base=LAW&amp;n=454666" TargetMode = "External"/>
	<Relationship Id="rId22" Type="http://schemas.openxmlformats.org/officeDocument/2006/relationships/hyperlink" Target="https://login.consultant.ru/link/?req=doc&amp;base=LAW&amp;n=454666&amp;dst=93" TargetMode = "External"/>
	<Relationship Id="rId23" Type="http://schemas.openxmlformats.org/officeDocument/2006/relationships/hyperlink" Target="https://login.consultant.ru/link/?req=doc&amp;base=LAW&amp;n=454666&amp;dst=148" TargetMode = "External"/>
	<Relationship Id="rId24" Type="http://schemas.openxmlformats.org/officeDocument/2006/relationships/hyperlink" Target="https://login.consultant.ru/link/?req=doc&amp;base=LAW&amp;n=454666&amp;dst=283" TargetMode = "External"/>
	<Relationship Id="rId25" Type="http://schemas.openxmlformats.org/officeDocument/2006/relationships/hyperlink" Target="https://login.consultant.ru/link/?req=doc&amp;base=LAW&amp;n=494996" TargetMode = "External"/>
	<Relationship Id="rId26" Type="http://schemas.openxmlformats.org/officeDocument/2006/relationships/hyperlink" Target="https://login.consultant.ru/link/?req=doc&amp;base=LAW&amp;n=442374&amp;dst=100012" TargetMode = "External"/>
	<Relationship Id="rId27" Type="http://schemas.openxmlformats.org/officeDocument/2006/relationships/hyperlink" Target="https://login.consultant.ru/link/?req=doc&amp;base=LAW&amp;n=466890&amp;dst=771" TargetMode = "External"/>
	<Relationship Id="rId28" Type="http://schemas.openxmlformats.org/officeDocument/2006/relationships/hyperlink" Target="https://login.consultant.ru/link/?req=doc&amp;base=LAW&amp;n=466890&amp;dst=20592" TargetMode = "External"/>
	<Relationship Id="rId29" Type="http://schemas.openxmlformats.org/officeDocument/2006/relationships/hyperlink" Target="https://login.consultant.ru/link/?req=doc&amp;base=LAW&amp;n=495001" TargetMode = "External"/>
	<Relationship Id="rId30" Type="http://schemas.openxmlformats.org/officeDocument/2006/relationships/hyperlink" Target="https://login.consultant.ru/link/?req=doc&amp;base=LAW&amp;n=495001" TargetMode = "External"/>
	<Relationship Id="rId31" Type="http://schemas.openxmlformats.org/officeDocument/2006/relationships/hyperlink" Target="https://login.consultant.ru/link/?req=doc&amp;base=LAW&amp;n=495001" TargetMode = "External"/>
	<Relationship Id="rId32" Type="http://schemas.openxmlformats.org/officeDocument/2006/relationships/hyperlink" Target="https://login.consultant.ru/link/?req=doc&amp;base=LAW&amp;n=495001&amp;dst=100329" TargetMode = "External"/>
	<Relationship Id="rId33" Type="http://schemas.openxmlformats.org/officeDocument/2006/relationships/hyperlink" Target="https://login.consultant.ru/link/?req=doc&amp;base=LAW&amp;n=495001" TargetMode = "External"/>
	<Relationship Id="rId34" Type="http://schemas.openxmlformats.org/officeDocument/2006/relationships/hyperlink" Target="https://login.consultant.ru/link/?req=doc&amp;base=LAW&amp;n=495001&amp;dst=100633" TargetMode = "External"/>
	<Relationship Id="rId35" Type="http://schemas.openxmlformats.org/officeDocument/2006/relationships/hyperlink" Target="https://login.consultant.ru/link/?req=doc&amp;base=LAW&amp;n=495001" TargetMode = "External"/>
	<Relationship Id="rId36" Type="http://schemas.openxmlformats.org/officeDocument/2006/relationships/hyperlink" Target="https://login.consultant.ru/link/?req=doc&amp;base=LAW&amp;n=495001&amp;dst=100225" TargetMode = "External"/>
	<Relationship Id="rId37" Type="http://schemas.openxmlformats.org/officeDocument/2006/relationships/hyperlink" Target="https://login.consultant.ru/link/?req=doc&amp;base=LAW&amp;n=495001&amp;dst=100553" TargetMode = "External"/>
	<Relationship Id="rId38" Type="http://schemas.openxmlformats.org/officeDocument/2006/relationships/hyperlink" Target="https://login.consultant.ru/link/?req=doc&amp;base=LAW&amp;n=473074&amp;dst=100013" TargetMode = "External"/>
	<Relationship Id="rId39" Type="http://schemas.openxmlformats.org/officeDocument/2006/relationships/hyperlink" Target="https://login.consultant.ru/link/?req=doc&amp;base=LAW&amp;n=495001&amp;dst=100428" TargetMode = "External"/>
	<Relationship Id="rId40" Type="http://schemas.openxmlformats.org/officeDocument/2006/relationships/hyperlink" Target="https://login.consultant.ru/link/?req=doc&amp;base=LAW&amp;n=494631&amp;dst=8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28.05.2022 N 980
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
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dc:title>
  <dcterms:created xsi:type="dcterms:W3CDTF">2025-01-10T10:38:16Z</dcterms:created>
</cp:coreProperties>
</file>