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30.08.2012 N 870</w:t>
              <w:br/>
              <w:t xml:space="preserve">(ред. от 26.12.2013)</w:t>
              <w:br/>
              <w:t xml:space="preserve">"Об утилизационном сборе в отношении колесных транспортных средств"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августа 2012 г. N 870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УТИЛИЗАЦИОННОМ СБОРЕ</w:t>
      </w:r>
    </w:p>
    <w:p>
      <w:pPr>
        <w:pStyle w:val="2"/>
        <w:jc w:val="center"/>
      </w:pPr>
      <w:r>
        <w:rPr>
          <w:sz w:val="20"/>
        </w:rPr>
        <w:t xml:space="preserve">В ОТНОШЕНИИ КОЛЕСНЫХ ТРАНСПОРТНЫХ СРЕДСТВ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20.06.2013 </w:t>
            </w:r>
            <w:hyperlink w:history="0" r:id="rId7" w:tooltip="Постановление Правительства РФ от 20.06.2013 N 520 (ред. от 25.05.2016) &quot;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, образовавшимися в результате утраты колесными транспортными средствами и шасси, в отношении которых уплачен утилизационный сбор, своих потребительских свойств, в том числе части этих затрат, связанных с созданием мощностей и инфрастру {КонсультантПлюс}">
              <w:r>
                <w:rPr>
                  <w:sz w:val="20"/>
                  <w:color w:val="0000ff"/>
                </w:rPr>
                <w:t xml:space="preserve">N 520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26.12.2013 </w:t>
            </w:r>
            <w:hyperlink w:history="0" r:id="rId8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4.06.1998 N 89-ФЗ (ред. от 07.04.2020) &quot;Об отходах производства и потребления&quot; (с изм. и доп., вступ. в силу с 14.06.2020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отходах производства и потребления"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шестой утратили силу. - </w:t>
      </w:r>
      <w:hyperlink w:history="0" r:id="rId10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1291;</w:t>
      </w:r>
    </w:p>
    <w:p>
      <w:pPr>
        <w:pStyle w:val="0"/>
        <w:spacing w:before="200" w:line-rule="auto"/>
        <w:ind w:firstLine="540"/>
        <w:jc w:val="both"/>
      </w:pPr>
      <w:hyperlink w:history="0" w:anchor="P84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1" w:tooltip="Постановление Правительства РФ от 12.08.1994 N 938 (ред. от 18.11.2011) &quot;О государственной регистрации автомототранспортных средств и других видов самоходной техники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Российской Федерации от 12 августа 1994 г. N 938 "О государственной регистрации автомототранспортных средств и других видов самоходной техники на территории Российской Федерации" (Собрание законодательства Российской Федерации, 1994, N 17, ст. 1999; 2002, N 9, ст. 930; 2003, N 20, ст. 1899; 2008, N 31, ст. 3735; 2011, N 48, ст. 6926).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2 - 5. Утратили силу. - </w:t>
      </w:r>
      <w:hyperlink w:history="0" r:id="rId12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 1 сентября 2012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26.12.2013 N 1291 утверждены новые </w:t>
            </w:r>
            <w:hyperlink w:history="0" r:id="rId13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  <w:color w:val="392c69"/>
              </w:rPr>
              <w:t xml:space="preserve">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0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ВЗИМАНИЯ, ИСЧИСЛЕНИЯ И УПЛАТЫ УТИЛИЗАЦИОННОГО СБОРА</w:t>
      </w:r>
    </w:p>
    <w:p>
      <w:pPr>
        <w:pStyle w:val="2"/>
        <w:jc w:val="center"/>
      </w:pPr>
      <w:r>
        <w:rPr>
          <w:sz w:val="20"/>
        </w:rPr>
        <w:t xml:space="preserve">В ОТНОШЕНИИ КОЛЕСНЫХ ТРАНСПОРТНЫХ СРЕДСТВ, А ТАКЖЕ ВОЗВРАТА</w:t>
      </w:r>
    </w:p>
    <w:p>
      <w:pPr>
        <w:pStyle w:val="2"/>
        <w:jc w:val="center"/>
      </w:pPr>
      <w:r>
        <w:rPr>
          <w:sz w:val="20"/>
        </w:rPr>
        <w:t xml:space="preserve">УПЛАЧЕННЫХ СУММ ЭТОГО СБОРА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14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УСЛОВИЙ, ПРИ СОБЛЮДЕНИИ КОТОРЫХ УТИЛИЗАЦИОННЫЙ СБОР</w:t>
      </w:r>
    </w:p>
    <w:p>
      <w:pPr>
        <w:pStyle w:val="2"/>
        <w:jc w:val="center"/>
      </w:pPr>
      <w:r>
        <w:rPr>
          <w:sz w:val="20"/>
        </w:rPr>
        <w:t xml:space="preserve">НЕ УПЛАЧИВАЕТСЯ В ОТНОШЕНИИ КОЛЕСНЫХ ТРАНСПОРТНЫХ СРЕДСТВ,</w:t>
      </w:r>
    </w:p>
    <w:p>
      <w:pPr>
        <w:pStyle w:val="2"/>
        <w:jc w:val="center"/>
      </w:pPr>
      <w:r>
        <w:rPr>
          <w:sz w:val="20"/>
        </w:rPr>
        <w:t xml:space="preserve">КОТОРЫЕ ВВОЗЯТСЯ В РОССИЙСКУЮ ФЕДЕРАЦИЮ С ТЕРРИТОРИЙ</w:t>
      </w:r>
    </w:p>
    <w:p>
      <w:pPr>
        <w:pStyle w:val="2"/>
        <w:jc w:val="center"/>
      </w:pPr>
      <w:r>
        <w:rPr>
          <w:sz w:val="20"/>
        </w:rPr>
        <w:t xml:space="preserve">ГОСУДАРСТВ - ЧЛЕНОВ ТАМОЖЕННОГО СОЮЗА И ИМЕЮТ СТАТУС</w:t>
      </w:r>
    </w:p>
    <w:p>
      <w:pPr>
        <w:pStyle w:val="2"/>
        <w:jc w:val="center"/>
      </w:pPr>
      <w:r>
        <w:rPr>
          <w:sz w:val="20"/>
        </w:rPr>
        <w:t xml:space="preserve">ТОВАРОВ ТАМОЖЕННОГО СОЮЗА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15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outlineLvl w:val="0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ОРГАНИЗАЦИЯМИ - ИЗГОТОВИТЕЛЯМИ КОЛЕСНЫХ</w:t>
      </w:r>
    </w:p>
    <w:p>
      <w:pPr>
        <w:pStyle w:val="2"/>
        <w:jc w:val="center"/>
      </w:pPr>
      <w:r>
        <w:rPr>
          <w:sz w:val="20"/>
        </w:rPr>
        <w:t xml:space="preserve">ТРАНСПОРТНЫХ СРЕДСТВ ОБЯЗАТЕЛЬСТВА ОБЕСПЕЧИТЬ ПОСЛЕДУЮЩЕЕ</w:t>
      </w:r>
    </w:p>
    <w:p>
      <w:pPr>
        <w:pStyle w:val="2"/>
        <w:jc w:val="center"/>
      </w:pPr>
      <w:r>
        <w:rPr>
          <w:sz w:val="20"/>
        </w:rPr>
        <w:t xml:space="preserve">БЕЗОПАСНОЕ ОБРАЩЕНИЕ С ОТХОДАМИ, ОБРАЗОВАВШИМИСЯ</w:t>
      </w:r>
    </w:p>
    <w:p>
      <w:pPr>
        <w:pStyle w:val="2"/>
        <w:jc w:val="center"/>
      </w:pPr>
      <w:r>
        <w:rPr>
          <w:sz w:val="20"/>
        </w:rPr>
        <w:t xml:space="preserve">В РЕЗУЛЬТАТЕ УТРАТЫ УКАЗАННЫМИ ТРАНСПОРТНЫМИ СРЕДСТВАМИ</w:t>
      </w:r>
    </w:p>
    <w:p>
      <w:pPr>
        <w:pStyle w:val="2"/>
        <w:jc w:val="center"/>
      </w:pPr>
      <w:r>
        <w:rPr>
          <w:sz w:val="20"/>
        </w:rPr>
        <w:t xml:space="preserve">СВОИХ ПОТРЕБИТЕЛЬСКИХ СВОЙСТВ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силу. - </w:t>
      </w:r>
      <w:hyperlink w:history="0" r:id="rId16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26.12.2013 N 1291 утвержден новый </w:t>
            </w:r>
            <w:hyperlink w:history="0" r:id="rId17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видов и категорий колесных транспортных средств (шасси) и прицепов к ним, в отношении которых уплачивается утилизационный сбор, а также размеров утилизационного сбора.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0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И КАТЕГОРИЙ КОЛЕСНЫХ ТРАНСПОРТНЫХ СРЕДСТВ,</w:t>
      </w:r>
    </w:p>
    <w:p>
      <w:pPr>
        <w:pStyle w:val="2"/>
        <w:jc w:val="center"/>
      </w:pPr>
      <w:r>
        <w:rPr>
          <w:sz w:val="20"/>
        </w:rPr>
        <w:t xml:space="preserve">В ОТНОШЕНИИ КОТОРЫХ УПЛАЧИВАЕТСЯ УТИЛИЗАЦИОННЫЙ СБОР,</w:t>
      </w:r>
    </w:p>
    <w:p>
      <w:pPr>
        <w:pStyle w:val="2"/>
        <w:jc w:val="center"/>
      </w:pPr>
      <w:r>
        <w:rPr>
          <w:sz w:val="20"/>
        </w:rPr>
        <w:t xml:space="preserve">А ТАКЖЕ РАЗМЕРОВ УТИЛИЗАЦИОННОГО СБОРА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8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Правительства РФ от 26.12.2013 N 1291 утвержден новый </w:t>
            </w:r>
            <w:hyperlink w:history="0" r:id="rId19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видов и категорий колесных транспортных средств (шасси) и прицепов к ним, с года выпуска которых прошло 30 и более лет, которые не предназначены для коммерческих перевозок пассажиров и грузов, имеют оригинальный двигатель, кузов и раму (при наличии), сохранены или отреставрированы до оригинального состояния и в отношении которых утилизационный сбор не уплачивается.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0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И КАТЕГОРИЙ КОЛЕСНЫХ ТРАНСПОРТНЫХ СРЕДСТВ,</w:t>
      </w:r>
    </w:p>
    <w:p>
      <w:pPr>
        <w:pStyle w:val="2"/>
        <w:jc w:val="center"/>
      </w:pPr>
      <w:r>
        <w:rPr>
          <w:sz w:val="20"/>
        </w:rPr>
        <w:t xml:space="preserve">С ГОДА ВЫПУСКА КОТОРЫХ ПРОШЛО 30 И БОЛЕЕ ЛЕТ, КОТОРЫЕ</w:t>
      </w:r>
    </w:p>
    <w:p>
      <w:pPr>
        <w:pStyle w:val="2"/>
        <w:jc w:val="center"/>
      </w:pPr>
      <w:r>
        <w:rPr>
          <w:sz w:val="20"/>
        </w:rPr>
        <w:t xml:space="preserve">НЕ ПРЕДНАЗНАЧЕНЫ ДЛЯ КОММЕРЧЕСКИХ ПЕРЕВОЗОК ПАССАЖИРОВ</w:t>
      </w:r>
    </w:p>
    <w:p>
      <w:pPr>
        <w:pStyle w:val="2"/>
        <w:jc w:val="center"/>
      </w:pPr>
      <w:r>
        <w:rPr>
          <w:sz w:val="20"/>
        </w:rPr>
        <w:t xml:space="preserve">И ГРУЗОВ, ИМЕЮТ ОРИГИНАЛЬНЫЙ ДВИГАТЕЛЬ, КУЗОВ И РАМУ</w:t>
      </w:r>
    </w:p>
    <w:p>
      <w:pPr>
        <w:pStyle w:val="2"/>
        <w:jc w:val="center"/>
      </w:pPr>
      <w:r>
        <w:rPr>
          <w:sz w:val="20"/>
        </w:rPr>
        <w:t xml:space="preserve">(ПРИ НАЛИЧИИ), СОХРАНЕНЫ ИЛИ ОТРЕСТАВРИРОВАНЫ</w:t>
      </w:r>
    </w:p>
    <w:p>
      <w:pPr>
        <w:pStyle w:val="2"/>
        <w:jc w:val="center"/>
      </w:pPr>
      <w:r>
        <w:rPr>
          <w:sz w:val="20"/>
        </w:rPr>
        <w:t xml:space="preserve">ДО ОРИГИНАЛЬНОГО СОСТОЯНИЯ И В ОТНОШЕНИИ</w:t>
      </w:r>
    </w:p>
    <w:p>
      <w:pPr>
        <w:pStyle w:val="2"/>
        <w:jc w:val="center"/>
      </w:pPr>
      <w:r>
        <w:rPr>
          <w:sz w:val="20"/>
        </w:rPr>
        <w:t xml:space="preserve">КОТОРЫХ УТИЛИЗАЦИОННЫЙ СБОР НЕ УПЛАЧИВАЕТСЯ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0" w:tooltip="Постановление Правительства РФ от 26.12.2013 N 1291 (ред. от 18.11.2020) &quot;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&quot; (вместе с &quot;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26.12.2013 N 1291.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4" w:name="P84"/>
    <w:bookmarkEnd w:id="84"/>
    <w:p>
      <w:pPr>
        <w:pStyle w:val="2"/>
        <w:outlineLvl w:val="0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ПУНКТ 4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12 АВГУСТА 1994 Г. N 938</w:t>
      </w:r>
    </w:p>
    <w:p>
      <w:pPr>
        <w:pStyle w:val="2"/>
        <w:jc w:val="center"/>
      </w:pPr>
      <w:r>
        <w:rPr>
          <w:sz w:val="20"/>
        </w:rPr>
        <w:t xml:space="preserve">"О ГОСУДАРСТВЕННОЙ РЕГИСТРАЦИИ АВТОМОТОТРАНСПОРТНЫХ СРЕДСТВ</w:t>
      </w:r>
    </w:p>
    <w:p>
      <w:pPr>
        <w:pStyle w:val="2"/>
        <w:jc w:val="center"/>
      </w:pPr>
      <w:r>
        <w:rPr>
          <w:sz w:val="20"/>
        </w:rPr>
        <w:t xml:space="preserve">И ДРУГИХ ВИДОВ САМОХОДНОЙ ТЕХНИКИ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1" w:tooltip="Постановление Правительства РФ от 12.08.1994 N 938 (ред. от 18.11.2011) &quot;О государственной регистрации автомототранспортных средств и других видов самоходной техники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"Регистрация, в том числе временная, и изменение регистрационных данных колесных транспортных средств не осуществляются, если федеральным законом установлено требование по уплате утилизационных сборов в отношении колесных транспортных средств, или необходимо принятие организацией - изготовителем колесных транспортных средств обязательства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или утилизационный сбор в отношении колесных транспортных средств не уплачивается в соответствии с </w:t>
      </w:r>
      <w:hyperlink w:history="0" r:id="rId22" w:tooltip="Федеральный закон от 24.06.1998 N 89-ФЗ (ред. от 07.04.2020) &quot;Об отходах производства и потребления&quot; (с изм. и доп., вступ. в силу с 14.06.2020) ------------ Недействующая редакция {КонсультантПлюс}">
        <w:r>
          <w:rPr>
            <w:sz w:val="20"/>
            <w:color w:val="0000ff"/>
          </w:rPr>
          <w:t xml:space="preserve">пунктом 6 статьи 24.1</w:t>
        </w:r>
      </w:hyperlink>
      <w:r>
        <w:rPr>
          <w:sz w:val="20"/>
        </w:rPr>
        <w:t xml:space="preserve"> Федерального закона "Об отходах производства и потребления",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паспорте соответствующего колесного транспортного средства отсутствует отметка об уплате утилизационного сбора, или об основании неуплаты утилизационного сбора в соответствии с </w:t>
      </w:r>
      <w:hyperlink w:history="0" r:id="rId23" w:tooltip="Федеральный закон от 24.06.1998 N 89-ФЗ (ред. от 07.04.2020) &quot;Об отходах производства и потребления&quot; (с изм. и доп., вступ. в силу с 14.06.2020) ------------ Недействующая редакция {КонсультантПлюс}">
        <w:r>
          <w:rPr>
            <w:sz w:val="20"/>
            <w:color w:val="0000ff"/>
          </w:rPr>
          <w:t xml:space="preserve">пунктом 6 статьи 24.1</w:t>
        </w:r>
      </w:hyperlink>
      <w:r>
        <w:rPr>
          <w:sz w:val="20"/>
        </w:rPr>
        <w:t xml:space="preserve"> Федерального закона "Об отходах производства и потребления", или об обязательстве обеспечить последующее безопасное обращение с отходами, образовавшимися в результате утраты транспортными средствами своих потребительских свойств, взятом на себя организацией - изготовителем колесных транспортных средств, включенной на момент выдачи паспорта транспортного средства в реестр организаций - изготовителей колесных транспортных средств, принявших обязательство обеспечить последующее безопасное обращение с отходами, образовавшимися в результате утраты транспортными средствами своих потребительских свойств, предусмотренный </w:t>
      </w:r>
      <w:hyperlink w:history="0" w:anchor="P47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принятия организациями - изготовителями колесных транспортных средств обязательства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утвержденными постановлением Правительства Российской Федерации от 30 августа 2012 г. N 870 "Об утилизационном сборе в отношении колесных транспортных средств", за исключением колесных транспортных средств, паспорта на которые выданы до 1 сентября 2012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паспорте соответствующего колесного транспортного средства имеется отметка о принятии обязательства организацией - изготовителем колесных транспортных средств, не включенной на дату выдачи паспорта в реестр, обеспечить последующее безопасное обращение с отходами, образовавшимися в результате утраты колесными транспортными средствами своих потребительских свойств, за исключением колесных транспортных средств, паспорта на которые выданы до 1 сентября 2012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при изменении регистрационных данных колесных транспортных средств, связанных с заменой номерных агрегатов, представлены номерные агрегаты с транспортных средств, за которые ранее не осуществлено взимание утилизационного сбора в отношении колесных транспортных средств или по которым организацией - изготовителем транспортных средств не принято обязательство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за исключением номерных агрегатов, использовавшихся в комплекте колесных транспортных средств, паспорта на которые выданы до 1 сентября 2012 г.".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30.08.2012 N 870</w:t>
            <w:br/>
            <w:t>(ред. от 26.12.2013)</w:t>
            <w:br/>
            <w:t>"Об утилизационном сборе в отношении колесных 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9200&amp;dst=100006" TargetMode = "External"/>
	<Relationship Id="rId8" Type="http://schemas.openxmlformats.org/officeDocument/2006/relationships/hyperlink" Target="https://login.consultant.ru/link/?req=doc&amp;base=LAW&amp;n=368380&amp;dst=100010" TargetMode = "External"/>
	<Relationship Id="rId9" Type="http://schemas.openxmlformats.org/officeDocument/2006/relationships/hyperlink" Target="https://login.consultant.ru/link/?req=doc&amp;base=LAW&amp;n=340343&amp;dst=107" TargetMode = "External"/>
	<Relationship Id="rId10" Type="http://schemas.openxmlformats.org/officeDocument/2006/relationships/hyperlink" Target="https://login.consultant.ru/link/?req=doc&amp;base=LAW&amp;n=368380&amp;dst=100010" TargetMode = "External"/>
	<Relationship Id="rId11" Type="http://schemas.openxmlformats.org/officeDocument/2006/relationships/hyperlink" Target="https://login.consultant.ru/link/?req=doc&amp;base=LAW&amp;n=126581&amp;dst=1" TargetMode = "External"/>
	<Relationship Id="rId12" Type="http://schemas.openxmlformats.org/officeDocument/2006/relationships/hyperlink" Target="https://login.consultant.ru/link/?req=doc&amp;base=LAW&amp;n=368380&amp;dst=100010" TargetMode = "External"/>
	<Relationship Id="rId13" Type="http://schemas.openxmlformats.org/officeDocument/2006/relationships/hyperlink" Target="https://login.consultant.ru/link/?req=doc&amp;base=LAW&amp;n=368380&amp;dst=100013" TargetMode = "External"/>
	<Relationship Id="rId14" Type="http://schemas.openxmlformats.org/officeDocument/2006/relationships/hyperlink" Target="https://login.consultant.ru/link/?req=doc&amp;base=LAW&amp;n=368380&amp;dst=100010" TargetMode = "External"/>
	<Relationship Id="rId15" Type="http://schemas.openxmlformats.org/officeDocument/2006/relationships/hyperlink" Target="https://login.consultant.ru/link/?req=doc&amp;base=LAW&amp;n=368380&amp;dst=100010" TargetMode = "External"/>
	<Relationship Id="rId16" Type="http://schemas.openxmlformats.org/officeDocument/2006/relationships/hyperlink" Target="https://login.consultant.ru/link/?req=doc&amp;base=LAW&amp;n=368380&amp;dst=100010" TargetMode = "External"/>
	<Relationship Id="rId17" Type="http://schemas.openxmlformats.org/officeDocument/2006/relationships/hyperlink" Target="https://login.consultant.ru/link/?req=doc&amp;base=LAW&amp;n=368380&amp;dst=100186" TargetMode = "External"/>
	<Relationship Id="rId18" Type="http://schemas.openxmlformats.org/officeDocument/2006/relationships/hyperlink" Target="https://login.consultant.ru/link/?req=doc&amp;base=LAW&amp;n=368380&amp;dst=100010" TargetMode = "External"/>
	<Relationship Id="rId19" Type="http://schemas.openxmlformats.org/officeDocument/2006/relationships/hyperlink" Target="https://login.consultant.ru/link/?req=doc&amp;base=LAW&amp;n=368380&amp;dst=100316" TargetMode = "External"/>
	<Relationship Id="rId20" Type="http://schemas.openxmlformats.org/officeDocument/2006/relationships/hyperlink" Target="https://login.consultant.ru/link/?req=doc&amp;base=LAW&amp;n=368380&amp;dst=100010" TargetMode = "External"/>
	<Relationship Id="rId21" Type="http://schemas.openxmlformats.org/officeDocument/2006/relationships/hyperlink" Target="https://login.consultant.ru/link/?req=doc&amp;base=LAW&amp;n=126581&amp;dst=1" TargetMode = "External"/>
	<Relationship Id="rId22" Type="http://schemas.openxmlformats.org/officeDocument/2006/relationships/hyperlink" Target="https://login.consultant.ru/link/?req=doc&amp;base=LAW&amp;n=340343&amp;dst=114" TargetMode = "External"/>
	<Relationship Id="rId23" Type="http://schemas.openxmlformats.org/officeDocument/2006/relationships/hyperlink" Target="https://login.consultant.ru/link/?req=doc&amp;base=LAW&amp;n=340343&amp;dst=1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30.08.2012 N 870
(ред. от 26.12.2013)
"Об утилизационном сборе в отношении колесных транспортных средств"</dc:title>
  <dcterms:created xsi:type="dcterms:W3CDTF">2025-01-10T10:50:47Z</dcterms:created>
</cp:coreProperties>
</file>