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Коллегии Евразийской экономической комиссии от 18.07.2014 N 122</w:t>
              <w:br/>
              <w:t xml:space="preserve">"О классификации кронштейнов из недрагоценных металлов по единой Товарной номенклатуре внешнеэкономической деятельности Таможенного союза"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КОЛЛЕГИЯ ЕВРАЗИЙСКОЙ ЭКОНОМИЧЕСКОЙ КОМИССИИ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18 июля 2014 г. N 122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КЛАССИФИКАЦИИ</w:t>
      </w:r>
    </w:p>
    <w:p>
      <w:pPr>
        <w:pStyle w:val="2"/>
        <w:jc w:val="center"/>
      </w:pPr>
      <w:r>
        <w:rPr>
          <w:sz w:val="20"/>
        </w:rPr>
        <w:t xml:space="preserve">КРОНШТЕЙНОВ ИЗ НЕДРАГОЦЕННЫХ МЕТАЛЛОВ ПО ЕДИНОЙ ТОВАРНОЙ</w:t>
      </w:r>
    </w:p>
    <w:p>
      <w:pPr>
        <w:pStyle w:val="2"/>
        <w:jc w:val="center"/>
      </w:pPr>
      <w:r>
        <w:rPr>
          <w:sz w:val="20"/>
        </w:rPr>
        <w:t xml:space="preserve">НОМЕНКЛАТУРЕ ВНЕШНЕЭКОНОМИЧЕСКОЙ ДЕЯТЕЛЬНОСТИ</w:t>
      </w:r>
    </w:p>
    <w:p>
      <w:pPr>
        <w:pStyle w:val="2"/>
        <w:jc w:val="center"/>
      </w:pPr>
      <w:r>
        <w:rPr>
          <w:sz w:val="20"/>
        </w:rPr>
        <w:t xml:space="preserve">ТАМОЖЕННОГО СОЮЗА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Таможенный кодекс Таможенного союза&quot; (ред. от 08.05.2015) (приложение к Договору о Таможенном кодексе Таможенного союза, принятому Решением Межгосударственного Совета ЕврАзЭС на уровне глав государств от 27.11.2009 N 17) ------------ Утратил силу или отменен {КонсультантПлюс}">
        <w:r>
          <w:rPr>
            <w:sz w:val="20"/>
            <w:color w:val="0000ff"/>
          </w:rPr>
          <w:t xml:space="preserve">пунктом 7 статьи 52</w:t>
        </w:r>
      </w:hyperlink>
      <w:r>
        <w:rPr>
          <w:sz w:val="20"/>
        </w:rPr>
        <w:t xml:space="preserve"> Таможенного кодекса Таможенного союза Коллегия Евразийской экономической комиссии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Кронштейны различных видов и форм, изготовленные из недрагоценных металлов, предназначенные для крепления к стене изделий и устройств, в том числе бытовой техники и оборудования, в соответствии с Основными правилами интерпретации Товарной номенклатуры внешнеэкономической деятельности </w:t>
      </w:r>
      <w:hyperlink w:history="0" r:id="rId8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{КонсультантПлюс}">
        <w:r>
          <w:rPr>
            <w:sz w:val="20"/>
            <w:color w:val="0000ff"/>
          </w:rPr>
          <w:t xml:space="preserve">1</w:t>
        </w:r>
      </w:hyperlink>
      <w:r>
        <w:rPr>
          <w:sz w:val="20"/>
        </w:rPr>
        <w:t xml:space="preserve"> и </w:t>
      </w:r>
      <w:hyperlink w:history="0" r:id="rId9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классифицируются в субпозиции </w:t>
      </w:r>
      <w:hyperlink w:history="0" r:id="rId10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{КонсультантПлюс}">
        <w:r>
          <w:rPr>
            <w:sz w:val="20"/>
            <w:color w:val="0000ff"/>
          </w:rPr>
          <w:t xml:space="preserve">8302 50 000 0</w:t>
        </w:r>
      </w:hyperlink>
      <w:r>
        <w:rPr>
          <w:sz w:val="20"/>
        </w:rPr>
        <w:t xml:space="preserve"> единой Товарной номенклатуры внешнеэкономической деятельности Таможенного союза (примеры изображений кронштейнов из недрагоценных металлов приведены в </w:t>
      </w:r>
      <w:hyperlink w:history="0" w:anchor="P28" w:tooltip="ПРИМЕРЫ ИЗОБРАЖЕНИЙ КРОНШТЕЙНОВ ИЗ НЕДРАГОЦЕННЫХ МЕТАЛЛОВ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Решение вступает в силу по истечении 30 календарных дней с даты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Коллегии</w:t>
      </w:r>
    </w:p>
    <w:p>
      <w:pPr>
        <w:pStyle w:val="0"/>
        <w:jc w:val="right"/>
      </w:pPr>
      <w:r>
        <w:rPr>
          <w:sz w:val="20"/>
        </w:rPr>
        <w:t xml:space="preserve">Евразийской экономической комиссии</w:t>
      </w:r>
    </w:p>
    <w:p>
      <w:pPr>
        <w:pStyle w:val="0"/>
        <w:jc w:val="right"/>
      </w:pPr>
      <w:r>
        <w:rPr>
          <w:sz w:val="20"/>
        </w:rPr>
        <w:t xml:space="preserve">В.ХРИСТЕНКО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 Коллегии</w:t>
      </w:r>
    </w:p>
    <w:p>
      <w:pPr>
        <w:pStyle w:val="0"/>
        <w:jc w:val="right"/>
      </w:pPr>
      <w:r>
        <w:rPr>
          <w:sz w:val="20"/>
        </w:rPr>
        <w:t xml:space="preserve">Евразийской экономической комиссии</w:t>
      </w:r>
    </w:p>
    <w:p>
      <w:pPr>
        <w:pStyle w:val="0"/>
        <w:jc w:val="right"/>
      </w:pPr>
      <w:r>
        <w:rPr>
          <w:sz w:val="20"/>
        </w:rPr>
        <w:t xml:space="preserve">от 18 июля 2014 г. N 122</w:t>
      </w:r>
    </w:p>
    <w:p>
      <w:pPr>
        <w:pStyle w:val="0"/>
        <w:jc w:val="center"/>
      </w:pPr>
      <w:r>
        <w:rPr>
          <w:sz w:val="20"/>
        </w:rPr>
      </w:r>
    </w:p>
    <w:bookmarkStart w:id="28" w:name="P28"/>
    <w:bookmarkEnd w:id="28"/>
    <w:p>
      <w:pPr>
        <w:pStyle w:val="0"/>
        <w:jc w:val="center"/>
      </w:pPr>
      <w:r>
        <w:rPr>
          <w:sz w:val="20"/>
        </w:rPr>
        <w:t xml:space="preserve">ПРИМЕРЫ ИЗОБРАЖЕНИЙ КРОНШТЕЙНОВ ИЗ НЕДРАГОЦЕННЫХ МЕТАЛЛОВ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193"/>
        </w:rPr>
        <w:drawing>
          <wp:inline distT="0" distB="0" distL="0" distR="0">
            <wp:extent cx="5040630" cy="2583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189"/>
        </w:rPr>
        <w:drawing>
          <wp:inline distT="0" distB="0" distL="0" distR="0">
            <wp:extent cx="5040630" cy="25292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206"/>
        </w:rPr>
        <w:drawing>
          <wp:inline distT="0" distB="0" distL="0" distR="0">
            <wp:extent cx="5040630" cy="27476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301"/>
        </w:rPr>
        <w:drawing>
          <wp:inline distT="0" distB="0" distL="0" distR="0">
            <wp:extent cx="4731385" cy="395795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192"/>
        </w:rPr>
        <w:drawing>
          <wp:inline distT="0" distB="0" distL="0" distR="0">
            <wp:extent cx="5040630" cy="25704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Коллегии Евразийской экономической комиссии от 18.07.2014 N 122</w:t>
            <w:br/>
            <w:t>"О классификации кронштейнов из недрагоценных 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86310&amp;dst=102868" TargetMode = "External"/>
	<Relationship Id="rId8" Type="http://schemas.openxmlformats.org/officeDocument/2006/relationships/hyperlink" Target="https://login.consultant.ru/link/?req=doc&amp;base=LAW&amp;n=492029&amp;dst=100162" TargetMode = "External"/>
	<Relationship Id="rId9" Type="http://schemas.openxmlformats.org/officeDocument/2006/relationships/hyperlink" Target="https://login.consultant.ru/link/?req=doc&amp;base=LAW&amp;n=492029&amp;dst=100162" TargetMode = "External"/>
	<Relationship Id="rId10" Type="http://schemas.openxmlformats.org/officeDocument/2006/relationships/hyperlink" Target="https://login.consultant.ru/link/?req=doc&amp;base=LAW&amp;n=492029&amp;dst=146755" TargetMode = "External"/>
	<Relationship Id="rId11" Type="http://schemas.openxmlformats.org/officeDocument/2006/relationships/image" Target="media/image2.png"/>
	<Relationship Id="rId12" Type="http://schemas.openxmlformats.org/officeDocument/2006/relationships/image" Target="media/image3.png"/>
	<Relationship Id="rId13" Type="http://schemas.openxmlformats.org/officeDocument/2006/relationships/image" Target="media/image4.png"/>
	<Relationship Id="rId14" Type="http://schemas.openxmlformats.org/officeDocument/2006/relationships/image" Target="media/image5.png"/>
	<Relationship Id="rId15" Type="http://schemas.openxmlformats.org/officeDocument/2006/relationships/image" Target="media/image6.png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Коллегии Евразийской экономической комиссии от 18.07.2014 N 122
"О классификации кронштейнов из недрагоценных металлов по единой Товарной номенклатуре внешнеэкономической деятельности Таможенного союза"</dc:title>
  <dcterms:created xsi:type="dcterms:W3CDTF">2025-01-10T11:14:14Z</dcterms:created>
</cp:coreProperties>
</file>