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  <w:b w:val="on"/>
        </w:rPr>
        <w:t xml:space="preserve">Вопрос:</w:t>
      </w:r>
      <w:r>
        <w:rPr>
          <w:sz w:val="20"/>
        </w:rPr>
        <w:t xml:space="preserve"> В группу организаций ООО входят организации, занимающиеся куплей-продажей лома и отходов черных и цветных металлов (далее - лом).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Федеральному </w:t>
      </w:r>
      <w:hyperlink w:history="0" r:id="rId6" w:tooltip="Федеральный закон от 27.11.2017 N 335-ФЗ (ред. от 28.12.2017) &quot;О внесении изменений в части первую и вторую Налогового кодекса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закону</w:t>
        </w:r>
      </w:hyperlink>
      <w:r>
        <w:rPr>
          <w:sz w:val="20"/>
        </w:rPr>
        <w:t xml:space="preserve"> от 27.11.2017 N 335-ФЗ с 01.01.2018 операции по реализации лома облагаются НДС, при этом обязанность по определению налоговой базы возлагается на налоговых агентов - покупателей лома.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7" w:tooltip="&quot;Налоговый кодекс Российской Федерации (часть вторая)&quot; от 05.08.2000 N 117-ФЗ (ред. от 19.02.2018) ------------ Недействующая редакция {КонсультантПлюс}">
        <w:r>
          <w:rPr>
            <w:sz w:val="20"/>
            <w:color w:val="0000ff"/>
          </w:rPr>
          <w:t xml:space="preserve">пп. 3 п. 2 ст. 170</w:t>
        </w:r>
      </w:hyperlink>
      <w:r>
        <w:rPr>
          <w:sz w:val="20"/>
        </w:rPr>
        <w:t xml:space="preserve"> НК РФ сумма НДС, предъявленная покупателю товаров (работ, услуг), учитывается в стоимости таких товаров (работ, услуг) в случае, если покупатель освобожден от исполнения обязанностей налогоплательщика по исчислению и уплате налога. Условия и порядок освобождения от исполнения обязанностей налогоплательщика НДС установлены </w:t>
      </w:r>
      <w:hyperlink w:history="0" r:id="rId8" w:tooltip="&quot;Налоговый кодекс Российской Федерации (часть вторая)&quot; от 05.08.2000 N 117-ФЗ (ред. от 19.02.2018) ------------ Недействующая редакция {КонсультантПлюс}">
        <w:r>
          <w:rPr>
            <w:sz w:val="20"/>
            <w:color w:val="0000ff"/>
          </w:rPr>
          <w:t xml:space="preserve">ст. 145</w:t>
        </w:r>
      </w:hyperlink>
      <w:r>
        <w:rPr>
          <w:sz w:val="20"/>
        </w:rPr>
        <w:t xml:space="preserve"> НК РФ. Организации, осуществляющие операции по реализации лома, обязанность по исчислению НДС за которых исполняют налоговые агенты, в </w:t>
      </w:r>
      <w:hyperlink w:history="0" r:id="rId9" w:tooltip="&quot;Налоговый кодекс Российской Федерации (часть вторая)&quot; от 05.08.2000 N 117-ФЗ (ред. от 19.02.2018) ------------ Недействующая редакция {КонсультантПлюс}">
        <w:r>
          <w:rPr>
            <w:sz w:val="20"/>
            <w:color w:val="0000ff"/>
          </w:rPr>
          <w:t xml:space="preserve">ст. 145</w:t>
        </w:r>
      </w:hyperlink>
      <w:r>
        <w:rPr>
          <w:sz w:val="20"/>
        </w:rPr>
        <w:t xml:space="preserve"> НК РФ не поименованы.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Верно ли то, что организации - налогоплательщики НДС, основным видом деятельности которых является реализация лома, принимают к вычету НДС, предъявленный им поставщиками при приобретении товаров (работ, услуг), используемых для осуществления операций по реализации лома?</w:t>
      </w:r>
    </w:p>
    <w:p>
      <w:pPr>
        <w:pStyle w:val="0"/>
        <w:spacing w:before="200" w:line-rule="auto"/>
        <w:ind w:firstLine="540"/>
        <w:jc w:val="both"/>
      </w:pPr>
      <w:hyperlink w:history="0" r:id="rId10" w:tooltip="&quot;Налоговый кодекс Российской Федерации (часть вторая)&quot; от 05.08.2000 N 117-ФЗ (ред. от 19.02.2018) ------------ Недействующая редакция {КонсультантПлюс}">
        <w:r>
          <w:rPr>
            <w:sz w:val="20"/>
            <w:color w:val="0000ff"/>
          </w:rPr>
          <w:t xml:space="preserve">Пунктом 1 ст. 167</w:t>
        </w:r>
      </w:hyperlink>
      <w:r>
        <w:rPr>
          <w:sz w:val="20"/>
        </w:rPr>
        <w:t xml:space="preserve"> НК РФ установлено, что моментом определения налоговой базы по НДС считается наиболее ранняя из дат: день отгрузки (передачи) товаров (работ, услуг), имущественных прав либо день оплаты, частичной оплаты в счет предстоящих поставок товаров (выполнения работ, оказания услуг), передачи имущественных прав. Согласно условиям договоров поставки лома, доставка которого до грузополучателя осуществляется железнодорожным транспортом, переход права собственности на лом осуществляется в момент передачи лома грузополучателю и подтверждается оформлением приемо-сдаточного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какой момент определяется налоговая база по НДС налоговым агентом - покупателем лома: на дату отгрузки лома железнодорожным транспортом (на дату составления железнодорожной квитанции на отправку груза) или на дату передачи лома покупателю (на дату составления приемо-сдаточного акта)?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</w:t>
      </w:r>
      <w:hyperlink w:history="0" r:id="rId11" w:tooltip="Постановление Правительства РФ от 26.12.2011 N 1137 (ред. от 19.08.2017) &quot;О формах и правилах заполнения (ведения) документов, применяемых при расчетах по налогу на добавленную стоимость&quot; ------------ Недействующая редакция {КонсультантПлюс}">
        <w:r>
          <w:rPr>
            <w:sz w:val="20"/>
            <w:color w:val="0000ff"/>
          </w:rPr>
          <w:t xml:space="preserve">счет-фактура</w:t>
        </w:r>
      </w:hyperlink>
      <w:r>
        <w:rPr>
          <w:sz w:val="20"/>
        </w:rPr>
        <w:t xml:space="preserve"> выставлен поставщиком лома в одном налоговом периоде, а оригинал счета-фактуры получен покупателем лома в следующем налоговом периоде, в каком периоде покупатель должен исполнить обязанности налогового агента по НДС: в периоде выставления счета-фактуры продавцом (предоставить уточненную декларацию по НДС за предыдущий период) или в периоде получения оригинала счета-фактуры?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  <w:b w:val="on"/>
        </w:rPr>
        <w:t xml:space="preserve">Ответ:</w:t>
      </w:r>
    </w:p>
    <w:p>
      <w:pPr>
        <w:pStyle w:val="2"/>
        <w:spacing w:before="200" w:line-rule="auto"/>
        <w:jc w:val="center"/>
      </w:pPr>
      <w:r>
        <w:rPr>
          <w:sz w:val="20"/>
        </w:rPr>
        <w:t xml:space="preserve">МИНИСТЕРСТВО ФИНАНСОВ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6 марта 2018 г. N 03-07-11/14162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связи с письмом по вопросам применения налога на добавленную стоимость в отношении операций по реализации лома и отходов черных и цветных металлов Департамент налоговой и таможенной политики сообщает.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12" w:tooltip="&quot;Налоговый кодекс Российской Федерации (часть вторая)&quot; от 05.08.2000 N 117-ФЗ (ред. от 28.12.2017) ------------ Недействующая редакция {КонсультантПлюс}">
        <w:r>
          <w:rPr>
            <w:sz w:val="20"/>
            <w:color w:val="0000ff"/>
          </w:rPr>
          <w:t xml:space="preserve">подпункту 25 пункта 2 статьи 149</w:t>
        </w:r>
      </w:hyperlink>
      <w:r>
        <w:rPr>
          <w:sz w:val="20"/>
        </w:rPr>
        <w:t xml:space="preserve"> Налогового кодекса Российской Федерации (далее - Кодекс) в редакции, действовавшей до 1 января 2018 года, операции по реализации лома и отходов черных и цветных металлов освобождались от налогообложения налогом на добавленную стоимость. Данное освобождение отменено Федеральным </w:t>
      </w:r>
      <w:hyperlink w:history="0" r:id="rId13" w:tooltip="Федеральный закон от 27.11.2017 N 335-ФЗ (ред. от 28.12.2017) &quot;О внесении изменений в части первую и вторую Налогового кодекса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ноября 2017 г. N 335-ФЗ "О внесении изменений в части первую и вторую Налогового кодекса Российской Федерации и отдельные законодательные акты Российской Федерации" с 1 января 2018 года. При этом на основании </w:t>
      </w:r>
      <w:hyperlink w:history="0" r:id="rId14" w:tooltip="&quot;Налоговый кодекс Российской Федерации (часть вторая)&quot; от 05.08.2000 N 117-ФЗ (ред. от 19.02.2018) ------------ Недействующая редакция {КонсультантПлюс}">
        <w:r>
          <w:rPr>
            <w:sz w:val="20"/>
            <w:color w:val="0000ff"/>
          </w:rPr>
          <w:t xml:space="preserve">пункта 8 статьи 161</w:t>
        </w:r>
      </w:hyperlink>
      <w:r>
        <w:rPr>
          <w:sz w:val="20"/>
        </w:rPr>
        <w:t xml:space="preserve"> Кодекса в редакции указанного Федерального закона налог на добавленную стоимость по данным операциям исчисляет покупатель (получатель) лома и отходов черных и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5" w:tooltip="&quot;Налоговый кодекс Российской Федерации (часть вторая)&quot; от 05.08.2000 N 117-ФЗ (ред. от 19.02.2018) ------------ Недействующая редакция {КонсультантПлюс}">
        <w:r>
          <w:rPr>
            <w:sz w:val="20"/>
            <w:color w:val="0000ff"/>
          </w:rPr>
          <w:t xml:space="preserve">пунктом 2 статьи 171</w:t>
        </w:r>
      </w:hyperlink>
      <w:r>
        <w:rPr>
          <w:sz w:val="20"/>
        </w:rPr>
        <w:t xml:space="preserve"> Кодекса вычетам подлежат суммы налога на добавленную стоимость, предъявленные налогоплательщику при приобретении на территории Российской Федерации товаров (работ, услуг), а также имущественных прав, используемых для осуществления операций, облагаемых налогом на добавленную стоимость. При этом </w:t>
      </w:r>
      <w:hyperlink w:history="0" r:id="rId16" w:tooltip="&quot;Налоговый кодекс Российской Федерации (часть вторая)&quot; от 05.08.2000 N 117-ФЗ (ред. от 19.02.2018) ------------ Недействующая редакция {КонсультантПлюс}">
        <w:r>
          <w:rPr>
            <w:sz w:val="20"/>
            <w:color w:val="0000ff"/>
          </w:rPr>
          <w:t xml:space="preserve">пунктом 1 статьи 172</w:t>
        </w:r>
      </w:hyperlink>
      <w:r>
        <w:rPr>
          <w:sz w:val="20"/>
        </w:rPr>
        <w:t xml:space="preserve"> Кодекса установлено, что налоговые вычеты, предусмотренные </w:t>
      </w:r>
      <w:hyperlink w:history="0" r:id="rId17" w:tooltip="&quot;Налоговый кодекс Российской Федерации (часть вторая)&quot; от 05.08.2000 N 117-ФЗ (ред. от 19.02.2018) ------------ Недействующая редакция {КонсультантПлюс}">
        <w:r>
          <w:rPr>
            <w:sz w:val="20"/>
            <w:color w:val="0000ff"/>
          </w:rPr>
          <w:t xml:space="preserve">статьей 171</w:t>
        </w:r>
      </w:hyperlink>
      <w:r>
        <w:rPr>
          <w:sz w:val="20"/>
        </w:rPr>
        <w:t xml:space="preserve"> Кодекса, производятся на основании счетов-фактур, выставленных продавцами при приобретении налогоплательщиком товаров (работ, услуг), имущественных прав, после принятия на учет указанных товаров (работ, услуг), имущественных прав, при наличии соответствующих первичных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суммы налога на добавленную стоимость, предъявленные при приобретении товаров (работ, услуг), имущественных прав, используемых для операций по реализации лома и отходов черных и цветных металлов, облагаемых налогом на добавленную стоимость с 1 января 2018 года, принимаются к вычету в вышеуказанном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вычета налога на добавленную стоимость, исчисленного покупателем (получателем) в отношении операций по реализации лома и отходов черных и цветных металлов, следует отметить, что на основании </w:t>
      </w:r>
      <w:hyperlink w:history="0" r:id="rId18" w:tooltip="&quot;Налоговый кодекс Российской Федерации (часть вторая)&quot; от 05.08.2000 N 117-ФЗ (ред. от 19.02.2018) ------------ Недействующая редакция {КонсультантПлюс}">
        <w:r>
          <w:rPr>
            <w:sz w:val="20"/>
            <w:color w:val="0000ff"/>
          </w:rPr>
          <w:t xml:space="preserve">пунктов 2</w:t>
        </w:r>
      </w:hyperlink>
      <w:r>
        <w:rPr>
          <w:sz w:val="20"/>
        </w:rPr>
        <w:t xml:space="preserve"> и </w:t>
      </w:r>
      <w:hyperlink w:history="0" r:id="rId19" w:tooltip="&quot;Налоговый кодекс Российской Федерации (часть вторая)&quot; от 05.08.2000 N 117-ФЗ (ред. от 19.02.2018) ------------ Недействующая редакция {КонсультантПлюс}">
        <w:r>
          <w:rPr>
            <w:sz w:val="20"/>
            <w:color w:val="0000ff"/>
          </w:rPr>
          <w:t xml:space="preserve">3 статьи 171</w:t>
        </w:r>
      </w:hyperlink>
      <w:r>
        <w:rPr>
          <w:sz w:val="20"/>
        </w:rPr>
        <w:t xml:space="preserve"> и </w:t>
      </w:r>
      <w:hyperlink w:history="0" r:id="rId20" w:tooltip="&quot;Налоговый кодекс Российской Федерации (часть вторая)&quot; от 05.08.2000 N 117-ФЗ (ред. от 19.02.2018) ------------ Недействующая редакция {КонсультантПлюс}">
        <w:r>
          <w:rPr>
            <w:sz w:val="20"/>
            <w:color w:val="0000ff"/>
          </w:rPr>
          <w:t xml:space="preserve">пункта 1 статьи 172</w:t>
        </w:r>
      </w:hyperlink>
      <w:r>
        <w:rPr>
          <w:sz w:val="20"/>
        </w:rPr>
        <w:t xml:space="preserve"> суммы указанного налога принимаются к вычету налогоплательщиком налога на добавленную стоимость в случае использования приобретенных товаров в операциях, облагаемых данным налогом. При этом указанные вычеты производятся в налоговом периоде, в котором товары приняты на учет и имеются в наличии счета-фактуры, выставленные продавцами, и соответствующие первичные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Что касается момента определения налоговой базы по налогу на добавленную стоимость при реализации лома и отходов черных и цветных металлов, то согласно </w:t>
      </w:r>
      <w:hyperlink w:history="0" r:id="rId21" w:tooltip="&quot;Налоговый кодекс Российской Федерации (часть вторая)&quot; от 05.08.2000 N 117-ФЗ (ред. от 19.02.2018) ------------ Недействующая редакция {КонсультантПлюс}">
        <w:r>
          <w:rPr>
            <w:sz w:val="20"/>
            <w:color w:val="0000ff"/>
          </w:rPr>
          <w:t xml:space="preserve">пунктам 1</w:t>
        </w:r>
      </w:hyperlink>
      <w:r>
        <w:rPr>
          <w:sz w:val="20"/>
        </w:rPr>
        <w:t xml:space="preserve"> и </w:t>
      </w:r>
      <w:hyperlink w:history="0" r:id="rId22" w:tooltip="&quot;Налоговый кодекс Российской Федерации (часть вторая)&quot; от 05.08.2000 N 117-ФЗ (ред. от 19.02.2018) ------------ Недействующая редакция {КонсультантПлюс}">
        <w:r>
          <w:rPr>
            <w:sz w:val="20"/>
            <w:color w:val="0000ff"/>
          </w:rPr>
          <w:t xml:space="preserve">15 статьи 167</w:t>
        </w:r>
      </w:hyperlink>
      <w:r>
        <w:rPr>
          <w:sz w:val="20"/>
        </w:rPr>
        <w:t xml:space="preserve"> Кодекса моментом определения налоговой базы при реализации товаров является наиболее ранняя из следующих дат: день отгрузки (передачи) товаров либо день оплаты, частичной оплаты в счет предстоящих поставок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</w:t>
      </w:r>
      <w:hyperlink w:history="0" r:id="rId23" w:tooltip="Федеральный закон от 06.12.2011 N 402-ФЗ (ред. от 31.12.2017) &quot;О бухгалтерском учете&quot; ------------ Недействующая редакция {КонсультантПлюс}">
        <w:r>
          <w:rPr>
            <w:sz w:val="20"/>
            <w:color w:val="0000ff"/>
          </w:rPr>
          <w:t xml:space="preserve">пункта 1 статьи 9</w:t>
        </w:r>
      </w:hyperlink>
      <w:r>
        <w:rPr>
          <w:sz w:val="20"/>
        </w:rPr>
        <w:t xml:space="preserve"> Федерального закона от 6 декабря 2011 г. N 402-ФЗ "О бухгалтерском учете" каждый факт хозяйственной жизни подлежит оформлению первичными учетными документами. При этом в соответствии с </w:t>
      </w:r>
      <w:hyperlink w:history="0" r:id="rId24" w:tooltip="Федеральный закон от 06.12.2011 N 402-ФЗ (ред. от 31.12.2017) &quot;О бухгалтерском учете&quot; ------------ Недействующая редакция {КонсультантПлюс}">
        <w:r>
          <w:rPr>
            <w:sz w:val="20"/>
            <w:color w:val="0000ff"/>
          </w:rPr>
          <w:t xml:space="preserve">пунктом 2 данной статьи</w:t>
        </w:r>
      </w:hyperlink>
      <w:r>
        <w:rPr>
          <w:sz w:val="20"/>
        </w:rPr>
        <w:t xml:space="preserve"> первичные учетные документы должны содержать в качестве обязательных реквизитов дату составления указанных документов и содержание факта хозяйственной жизни. В связи с этим датой отгрузки (передачи) товаров в целях налога на добавленную стоимость признается дата первого по времени составления первичного документа, оформленного на их покупателя или перевозчика для доставки товара покупателю.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выставленный продавцом счет-фактура по лому и отходам черных и цветных металлов получен покупателем (получателем) в налоговом периоде, следующем за налоговым периодом, в котором продавцом осуществлена отгрузка указанных товаров, то обязанность по исчислению налога на добавленную стоимость у покупателя (получателя) возникает на дату отгрузки лома и отходов черных и цветных металлов, а не на дату получения счета-фактуры от продавца.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письмо не содержит правовых норм или общих правил, конкретизирующих нормативные предписания, и не является нормативным правовым актом. В соответствии с </w:t>
      </w:r>
      <w:hyperlink w:history="0" r:id="rId25" w:tooltip="Вопрос: О порядке применения письменных разъяснений Минфина России по вопросам применения законодательства РФ о налогах и сборах, предоставляемых в соответствии со ст. 34.2 НК РФ. (Письмо Минфина РФ от 07.08.2007 N 03-02-07/2-138) {КонсультантПлюс}">
        <w:r>
          <w:rPr>
            <w:sz w:val="20"/>
            <w:color w:val="0000ff"/>
          </w:rPr>
          <w:t xml:space="preserve">письмом</w:t>
        </w:r>
      </w:hyperlink>
      <w:r>
        <w:rPr>
          <w:sz w:val="20"/>
        </w:rPr>
        <w:t xml:space="preserve"> Минфина России от 7 августа 2007 г. N 03-02-07/2-138 направляемое письмо Департамента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настоящем письме.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директора Департамента</w:t>
      </w:r>
    </w:p>
    <w:p>
      <w:pPr>
        <w:pStyle w:val="0"/>
        <w:jc w:val="right"/>
      </w:pPr>
      <w:r>
        <w:rPr>
          <w:sz w:val="20"/>
        </w:rPr>
        <w:t xml:space="preserve">О.Ф.ЦИБИЗОВА</w:t>
      </w:r>
    </w:p>
    <w:p>
      <w:pPr>
        <w:pStyle w:val="0"/>
      </w:pPr>
      <w:r>
        <w:rPr>
          <w:sz w:val="20"/>
        </w:rPr>
        <w:t xml:space="preserve">06.03.2018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jc w:val="center"/>
        <w:tblInd w:w="0" w:type="dxa"/>
        <w:tblW w:w="10597" w:type="dxa"/>
        <w:tblBorders>
          <w:top w:val="single" w:sz="6"/>
          <w:left w:val="single" w:sz="6"/>
          <w:bottom w:val="single" w:sz="6"/>
          <w:right w:val="single" w:sz="6"/>
          <w:insideV w:val="single" w:sz="6"/>
          <w:insideH w:val="single" w:sz="6"/>
        </w:tblBorders>
      </w:tblPr>
      <w:tblGrid>
        <w:gridCol w:w="10597"/>
      </w:tblGrid>
      <w:tr>
        <w:tc>
          <w:tcPr>
            <w:tcW w:w="10597" w:type="dxa"/>
            <w:tcMar>
              <w:top w:w="195" w:type="dxa"/>
              <w:left w:w="195" w:type="dxa"/>
              <w:bottom w:w="195" w:type="dxa"/>
              <w:right w:w="195" w:type="dxa"/>
            </w:tcMar>
            <w:shd w:val="clear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bookmarkStart w:id="29" w:name="P29"/>
          <w:bookmarkEnd w:id="29"/>
          <w:p>
            <w:pPr>
              <w:pStyle w:val="0"/>
              <w:jc w:val="both"/>
            </w:pPr>
            <w:r>
              <w:rPr>
                <w:sz w:val="20"/>
                <w:u w:val="single"/>
              </w:rPr>
              <w:t xml:space="preserve">Похожие документы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hyperlink w:history="0" r:id="rId26" w:tooltip="Вопрос: Об определении даты получения доходов от реализации по договору поставки товаров в целях налога на прибыль и даты их отгрузки (передачи) в целях НДС. (Письмо Минфина России от 07.10.2024 N 03-03-06/1/96701)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Минфина России от 07.10.2024 N 03-03-06/1/96701 "Об определении даты получения доходов от реализации по договору поставки товаров в целях налога на прибыль и даты их отгрузки (передачи) в целях НДС"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hyperlink w:history="0" r:id="rId27" w:tooltip="Вопрос: Об определении налоговой базы по НДС при экспорте товаров, если расчеты по операциям осуществляются в иностранной валюте. (Письмо Минфина России от 13.04.2020 N 03-07-08/29314)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Минфина России от 13.04.2020 N 03-07-08/29314 "Об определении налоговой базы по НДС при экспорте товаров, если расчеты по операциям осуществляются в иностранной валюте"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hyperlink w:history="0" r:id="rId28" w:tooltip="Вопрос: Об определении налоговой базы по НДС и выставлении счетов-фактур при экспорте товаров, если расчеты по операциям осуществляются в иностранной валюте. (Письмо Минфина России от 16.03.2020 N 03-07-08/19635)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Минфина России от 16.03.2020 N 03-07-08/19635 "Об определении налоговой базы по НДС и выставлении счетов-фактур при экспорте товаров, если расчеты по операциям осуществляются в иностранной валюте"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hyperlink w:history="0" r:id="rId29" w:tooltip="Вопрос: Об определении даты отгрузки и применении ставок НДС (акциза) в отношении товаров, право собственности на которые переходит при их получении на складе организации-получателя. (Письмо Минфина России от 14.03.2019 N 03-07-11/16880)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Минфина России от 14.03.2019 N 03-07-11/16880 "Об определении даты отгрузки и применении ставок НДС (акциза) в отношении товаров, право собственности на которые переходит при их получении на складе организации-получателя"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hyperlink w:history="0" r:id="rId30" w:tooltip="Вопрос: Об НДС при поставке оборудования частями. (Письмо Минфина России от 29.10.2018 N 03-07-11/77373)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Минфина России от 29.10.2018 N 03-07-11/77373 "Об НДС при поставке оборудования частями"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hyperlink w:history="0" r:id="rId31" w:tooltip="Вопрос: Об определении даты отгрузки (передачи) товаров в целях НДС. (Письмо Минфина России от 03.07.2018 N 03-07-11/45885)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Минфина России от 03.07.2018 N 03-07-11/45885 "Об определении даты отгрузки (передачи) товаров в целях НДС"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hyperlink w:history="0" r:id="rId32" w:tooltip="Вопрос: Об определении для целей НДС даты отгрузки (передачи) лома и отходов черных металлов, отгружаемых со склада поставщика и доставляемых им покупателю. (Письмо Минфина России от 21.05.2018 N 03-07-11/33947)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Минфина России от 21.05.2018 N 03-07-11/33947 "Об определении для целей НДС даты отгрузки (передачи) лома и отходов черных металлов, отгружаемых со склада поставщика и доставляемых им покупателю"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hyperlink w:history="0" r:id="rId33" w:tooltip="Вопрос: Об определении даты отгрузки (передачи) товаров в целях исчисления НДС и выставления счета-фактуры. (Письмо Минфина России от 28.08.2017 N 03-07-11/55118)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Минфина России от 28.08.2017 N 03-07-11/55118 "Об определении даты отгрузки (передачи) товаров в целях исчисления НДС и выставления счета-фактуры"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Вопрос: Об НДС при совершении операций по реализации лома и отходов черных и цветных металлов.</w:t>
            <w:br/>
            <w:t>(Письмо Минфина России от...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Вопрос: Об НДС при совершении операций по реализации лома и отходов черных и цветных металлов. (Письмо Минфина России от...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286552&amp;dst=100040" TargetMode = "External"/>
	<Relationship Id="rId7" Type="http://schemas.openxmlformats.org/officeDocument/2006/relationships/hyperlink" Target="https://login.consultant.ru/link/?req=doc&amp;base=LAW&amp;n=291277&amp;dst=2115" TargetMode = "External"/>
	<Relationship Id="rId8" Type="http://schemas.openxmlformats.org/officeDocument/2006/relationships/hyperlink" Target="https://login.consultant.ru/link/?req=doc&amp;base=LAW&amp;n=291277&amp;dst=100018" TargetMode = "External"/>
	<Relationship Id="rId9" Type="http://schemas.openxmlformats.org/officeDocument/2006/relationships/hyperlink" Target="https://login.consultant.ru/link/?req=doc&amp;base=LAW&amp;n=291277&amp;dst=100018" TargetMode = "External"/>
	<Relationship Id="rId10" Type="http://schemas.openxmlformats.org/officeDocument/2006/relationships/hyperlink" Target="https://login.consultant.ru/link/?req=doc&amp;base=LAW&amp;n=291277&amp;dst=2090" TargetMode = "External"/>
	<Relationship Id="rId11" Type="http://schemas.openxmlformats.org/officeDocument/2006/relationships/hyperlink" Target="https://login.consultant.ru/link/?req=doc&amp;base=LAW&amp;n=223289&amp;dst=793" TargetMode = "External"/>
	<Relationship Id="rId12" Type="http://schemas.openxmlformats.org/officeDocument/2006/relationships/hyperlink" Target="https://login.consultant.ru/link/?req=doc&amp;base=LAW&amp;n=286561&amp;dst=4229" TargetMode = "External"/>
	<Relationship Id="rId13" Type="http://schemas.openxmlformats.org/officeDocument/2006/relationships/hyperlink" Target="https://login.consultant.ru/link/?req=doc&amp;base=LAW&amp;n=286552&amp;dst=100077" TargetMode = "External"/>
	<Relationship Id="rId14" Type="http://schemas.openxmlformats.org/officeDocument/2006/relationships/hyperlink" Target="https://login.consultant.ru/link/?req=doc&amp;base=LAW&amp;n=291277&amp;dst=14527" TargetMode = "External"/>
	<Relationship Id="rId15" Type="http://schemas.openxmlformats.org/officeDocument/2006/relationships/hyperlink" Target="https://login.consultant.ru/link/?req=doc&amp;base=LAW&amp;n=291277&amp;dst=2136" TargetMode = "External"/>
	<Relationship Id="rId16" Type="http://schemas.openxmlformats.org/officeDocument/2006/relationships/hyperlink" Target="https://login.consultant.ru/link/?req=doc&amp;base=LAW&amp;n=291277&amp;dst=6172" TargetMode = "External"/>
	<Relationship Id="rId17" Type="http://schemas.openxmlformats.org/officeDocument/2006/relationships/hyperlink" Target="https://login.consultant.ru/link/?req=doc&amp;base=LAW&amp;n=291277&amp;dst=100515" TargetMode = "External"/>
	<Relationship Id="rId18" Type="http://schemas.openxmlformats.org/officeDocument/2006/relationships/hyperlink" Target="https://login.consultant.ru/link/?req=doc&amp;base=LAW&amp;n=291277&amp;dst=12767" TargetMode = "External"/>
	<Relationship Id="rId19" Type="http://schemas.openxmlformats.org/officeDocument/2006/relationships/hyperlink" Target="https://login.consultant.ru/link/?req=doc&amp;base=LAW&amp;n=291277&amp;dst=14657" TargetMode = "External"/>
	<Relationship Id="rId20" Type="http://schemas.openxmlformats.org/officeDocument/2006/relationships/hyperlink" Target="https://login.consultant.ru/link/?req=doc&amp;base=LAW&amp;n=291277&amp;dst=6172" TargetMode = "External"/>
	<Relationship Id="rId21" Type="http://schemas.openxmlformats.org/officeDocument/2006/relationships/hyperlink" Target="https://login.consultant.ru/link/?req=doc&amp;base=LAW&amp;n=291277&amp;dst=2090" TargetMode = "External"/>
	<Relationship Id="rId22" Type="http://schemas.openxmlformats.org/officeDocument/2006/relationships/hyperlink" Target="https://login.consultant.ru/link/?req=doc&amp;base=LAW&amp;n=291277&amp;dst=14602" TargetMode = "External"/>
	<Relationship Id="rId23" Type="http://schemas.openxmlformats.org/officeDocument/2006/relationships/hyperlink" Target="https://login.consultant.ru/link/?req=doc&amp;base=LAW&amp;n=286976&amp;dst=100324" TargetMode = "External"/>
	<Relationship Id="rId24" Type="http://schemas.openxmlformats.org/officeDocument/2006/relationships/hyperlink" Target="https://login.consultant.ru/link/?req=doc&amp;base=LAW&amp;n=286976&amp;dst=100080" TargetMode = "External"/>
	<Relationship Id="rId25" Type="http://schemas.openxmlformats.org/officeDocument/2006/relationships/hyperlink" Target="https://login.consultant.ru/link/?req=doc&amp;base=QUEST&amp;n=54240" TargetMode = "External"/>
	<Relationship Id="rId26" Type="http://schemas.openxmlformats.org/officeDocument/2006/relationships/hyperlink" Target="https://login.consultant.ru/link/?req=doc&amp;base=QUEST&amp;n=226542&amp;dst=100013" TargetMode = "External"/>
	<Relationship Id="rId27" Type="http://schemas.openxmlformats.org/officeDocument/2006/relationships/hyperlink" Target="https://login.consultant.ru/link/?req=doc&amp;base=QUEST&amp;n=193969&amp;dst=100008" TargetMode = "External"/>
	<Relationship Id="rId28" Type="http://schemas.openxmlformats.org/officeDocument/2006/relationships/hyperlink" Target="https://login.consultant.ru/link/?req=doc&amp;base=QUEST&amp;n=193456&amp;dst=100010" TargetMode = "External"/>
	<Relationship Id="rId29" Type="http://schemas.openxmlformats.org/officeDocument/2006/relationships/hyperlink" Target="https://login.consultant.ru/link/?req=doc&amp;base=QUEST&amp;n=183842&amp;dst=100009" TargetMode = "External"/>
	<Relationship Id="rId30" Type="http://schemas.openxmlformats.org/officeDocument/2006/relationships/hyperlink" Target="https://login.consultant.ru/link/?req=doc&amp;base=QUEST&amp;n=180505&amp;dst=100013" TargetMode = "External"/>
	<Relationship Id="rId31" Type="http://schemas.openxmlformats.org/officeDocument/2006/relationships/hyperlink" Target="https://login.consultant.ru/link/?req=doc&amp;base=QUEST&amp;n=177891" TargetMode = "External"/>
	<Relationship Id="rId32" Type="http://schemas.openxmlformats.org/officeDocument/2006/relationships/hyperlink" Target="https://login.consultant.ru/link/?req=doc&amp;base=QUEST&amp;n=177278&amp;dst=100023" TargetMode = "External"/>
	<Relationship Id="rId33" Type="http://schemas.openxmlformats.org/officeDocument/2006/relationships/hyperlink" Target="https://login.consultant.ru/link/?req=doc&amp;base=QUEST&amp;n=170441&amp;dst=10002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Об НДС при совершении операций по реализации лома и отходов черных и цветных металлов.
(Письмо Минфина России от 06.03.2018 N 03-07-11/14162)</dc:title>
  <dcterms:created xsi:type="dcterms:W3CDTF">2025-01-10T11:16:14Z</dcterms:created>
</cp:coreProperties>
</file>